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BF" w:rsidRPr="003467B6" w:rsidRDefault="00E517BF" w:rsidP="00E517BF">
      <w:pPr>
        <w:tabs>
          <w:tab w:val="left" w:pos="7170"/>
        </w:tabs>
        <w:autoSpaceDE w:val="0"/>
        <w:spacing w:line="200" w:lineRule="atLeast"/>
        <w:ind w:right="-284"/>
        <w:jc w:val="center"/>
        <w:rPr>
          <w:b/>
          <w:sz w:val="44"/>
          <w:szCs w:val="44"/>
          <w:lang w:eastAsia="ar-SA"/>
        </w:rPr>
      </w:pPr>
      <w:proofErr w:type="spellStart"/>
      <w:r>
        <w:rPr>
          <w:b/>
          <w:sz w:val="44"/>
          <w:szCs w:val="44"/>
          <w:lang w:eastAsia="ar-SA"/>
        </w:rPr>
        <w:t>Микрокредитная</w:t>
      </w:r>
      <w:proofErr w:type="spellEnd"/>
      <w:r>
        <w:rPr>
          <w:b/>
          <w:sz w:val="44"/>
          <w:szCs w:val="44"/>
          <w:lang w:eastAsia="ar-SA"/>
        </w:rPr>
        <w:t xml:space="preserve"> компания</w:t>
      </w:r>
    </w:p>
    <w:p w:rsidR="00E517BF" w:rsidRPr="003467B6" w:rsidRDefault="00E517BF" w:rsidP="00E517BF">
      <w:pPr>
        <w:ind w:right="-284"/>
        <w:jc w:val="center"/>
        <w:rPr>
          <w:b/>
          <w:sz w:val="44"/>
          <w:szCs w:val="44"/>
          <w:lang w:eastAsia="ar-SA"/>
        </w:rPr>
      </w:pPr>
      <w:r>
        <w:rPr>
          <w:b/>
          <w:sz w:val="44"/>
          <w:szCs w:val="44"/>
          <w:lang w:eastAsia="ar-SA"/>
        </w:rPr>
        <w:t>«Фонд развития бизнеса</w:t>
      </w:r>
      <w:r w:rsidRPr="003467B6">
        <w:rPr>
          <w:b/>
          <w:sz w:val="44"/>
          <w:szCs w:val="44"/>
          <w:lang w:eastAsia="ar-SA"/>
        </w:rPr>
        <w:t>»</w:t>
      </w:r>
    </w:p>
    <w:p w:rsidR="00E517BF" w:rsidRPr="003467B6" w:rsidRDefault="00E517BF" w:rsidP="00E517BF">
      <w:pPr>
        <w:ind w:right="-284"/>
        <w:jc w:val="center"/>
        <w:rPr>
          <w:b/>
          <w:sz w:val="44"/>
          <w:szCs w:val="44"/>
          <w:lang w:eastAsia="ar-SA"/>
        </w:rPr>
      </w:pPr>
      <w:r w:rsidRPr="003467B6">
        <w:rPr>
          <w:b/>
          <w:sz w:val="44"/>
          <w:szCs w:val="44"/>
          <w:lang w:eastAsia="ar-SA"/>
        </w:rPr>
        <w:t>Саткинского муниципального района</w:t>
      </w:r>
    </w:p>
    <w:p w:rsidR="00E517BF" w:rsidRPr="00F72FC7" w:rsidRDefault="00E517BF" w:rsidP="00E517BF">
      <w:pPr>
        <w:ind w:right="-284"/>
        <w:jc w:val="center"/>
        <w:rPr>
          <w:b/>
          <w:sz w:val="40"/>
          <w:szCs w:val="40"/>
          <w:lang w:eastAsia="ar-SA"/>
        </w:rPr>
      </w:pPr>
    </w:p>
    <w:p w:rsidR="00E517BF" w:rsidRPr="003467B6" w:rsidRDefault="00E517BF" w:rsidP="00E517BF">
      <w:pPr>
        <w:ind w:right="-284"/>
        <w:jc w:val="center"/>
        <w:rPr>
          <w:b/>
          <w:sz w:val="44"/>
          <w:szCs w:val="44"/>
          <w:lang w:eastAsia="ar-SA"/>
        </w:rPr>
      </w:pPr>
      <w:r w:rsidRPr="003467B6">
        <w:rPr>
          <w:b/>
          <w:sz w:val="44"/>
          <w:szCs w:val="44"/>
          <w:lang w:eastAsia="ar-SA"/>
        </w:rPr>
        <w:t>ПРИКАЗ</w:t>
      </w:r>
    </w:p>
    <w:p w:rsidR="00E517BF" w:rsidRPr="00652894" w:rsidRDefault="00E517BF" w:rsidP="00E517BF">
      <w:pPr>
        <w:pBdr>
          <w:top w:val="single" w:sz="8" w:space="1" w:color="000000"/>
        </w:pBdr>
        <w:spacing w:before="240"/>
        <w:ind w:right="-284"/>
        <w:jc w:val="center"/>
        <w:rPr>
          <w:sz w:val="20"/>
          <w:szCs w:val="20"/>
          <w:lang w:eastAsia="ar-SA"/>
        </w:rPr>
      </w:pPr>
      <w:r w:rsidRPr="003467B6">
        <w:rPr>
          <w:sz w:val="20"/>
          <w:szCs w:val="20"/>
          <w:lang w:eastAsia="ar-SA"/>
        </w:rPr>
        <w:t>456910 г. Сатка Челя</w:t>
      </w:r>
      <w:r>
        <w:rPr>
          <w:sz w:val="20"/>
          <w:szCs w:val="20"/>
          <w:lang w:eastAsia="ar-SA"/>
        </w:rPr>
        <w:t xml:space="preserve">бинской области, ул. </w:t>
      </w:r>
      <w:proofErr w:type="gramStart"/>
      <w:r>
        <w:rPr>
          <w:sz w:val="20"/>
          <w:szCs w:val="20"/>
          <w:lang w:eastAsia="ar-SA"/>
        </w:rPr>
        <w:t>Пролетарская</w:t>
      </w:r>
      <w:proofErr w:type="gramEnd"/>
      <w:r w:rsidRPr="003467B6">
        <w:rPr>
          <w:sz w:val="20"/>
          <w:szCs w:val="20"/>
          <w:lang w:eastAsia="ar-SA"/>
        </w:rPr>
        <w:t xml:space="preserve">, </w:t>
      </w:r>
      <w:r>
        <w:rPr>
          <w:sz w:val="20"/>
          <w:szCs w:val="20"/>
          <w:lang w:eastAsia="ar-SA"/>
        </w:rPr>
        <w:t>8, тел.: (351</w:t>
      </w:r>
      <w:r w:rsidRPr="003467B6">
        <w:rPr>
          <w:sz w:val="20"/>
          <w:szCs w:val="20"/>
          <w:lang w:eastAsia="ar-SA"/>
        </w:rPr>
        <w:t>61) 3-37-58,  4-02-75</w:t>
      </w:r>
    </w:p>
    <w:p w:rsidR="00E517BF" w:rsidRDefault="00E517BF" w:rsidP="00E517BF">
      <w:pPr>
        <w:widowControl w:val="0"/>
        <w:suppressAutoHyphens/>
        <w:autoSpaceDN w:val="0"/>
        <w:ind w:right="-365"/>
        <w:rPr>
          <w:rFonts w:eastAsia="Andale Sans UI"/>
          <w:color w:val="000000"/>
          <w:kern w:val="3"/>
          <w:lang w:eastAsia="ja-JP" w:bidi="fa-IR"/>
        </w:rPr>
      </w:pPr>
    </w:p>
    <w:p w:rsidR="00E517BF" w:rsidRDefault="00E517BF" w:rsidP="00E517BF">
      <w:pPr>
        <w:widowControl w:val="0"/>
        <w:suppressAutoHyphens/>
        <w:autoSpaceDN w:val="0"/>
        <w:ind w:right="-365"/>
        <w:rPr>
          <w:rFonts w:eastAsia="Andale Sans UI"/>
          <w:color w:val="000000"/>
          <w:kern w:val="3"/>
          <w:lang w:eastAsia="ja-JP" w:bidi="fa-IR"/>
        </w:rPr>
      </w:pPr>
      <w:r>
        <w:rPr>
          <w:rFonts w:eastAsia="Andale Sans UI"/>
          <w:color w:val="000000"/>
          <w:kern w:val="3"/>
          <w:lang w:eastAsia="ja-JP" w:bidi="fa-IR"/>
        </w:rPr>
        <w:t>От 24 мая 2016 г.  №  11</w:t>
      </w:r>
    </w:p>
    <w:p w:rsidR="00E517BF" w:rsidRDefault="00E517BF" w:rsidP="00E517BF">
      <w:pPr>
        <w:widowControl w:val="0"/>
        <w:suppressAutoHyphens/>
        <w:autoSpaceDN w:val="0"/>
        <w:ind w:right="-365"/>
        <w:rPr>
          <w:rFonts w:eastAsia="Andale Sans UI"/>
          <w:color w:val="000000"/>
          <w:kern w:val="3"/>
          <w:lang w:eastAsia="ja-JP" w:bidi="fa-IR"/>
        </w:rPr>
      </w:pPr>
    </w:p>
    <w:p w:rsidR="00E517BF" w:rsidRDefault="00E517BF" w:rsidP="00E517BF">
      <w:pPr>
        <w:autoSpaceDN w:val="0"/>
        <w:outlineLvl w:val="2"/>
        <w:rPr>
          <w:rFonts w:eastAsia="Calibri"/>
          <w:color w:val="000000"/>
          <w:lang w:eastAsia="en-US"/>
        </w:rPr>
      </w:pPr>
    </w:p>
    <w:p w:rsidR="00E517BF" w:rsidRDefault="00E517BF" w:rsidP="00E517BF">
      <w:pPr>
        <w:autoSpaceDN w:val="0"/>
        <w:spacing w:line="360" w:lineRule="auto"/>
        <w:outlineLvl w:val="2"/>
        <w:rPr>
          <w:rFonts w:eastAsia="Calibri"/>
          <w:color w:val="000000"/>
          <w:lang w:eastAsia="en-US"/>
        </w:rPr>
      </w:pPr>
      <w:r>
        <w:rPr>
          <w:rFonts w:eastAsia="Calibri"/>
          <w:color w:val="000000"/>
          <w:lang w:eastAsia="en-US"/>
        </w:rPr>
        <w:t>Об утверждении правил внутреннего контроля</w:t>
      </w:r>
    </w:p>
    <w:p w:rsidR="00E517BF" w:rsidRDefault="00E517BF" w:rsidP="00E517BF">
      <w:pPr>
        <w:autoSpaceDN w:val="0"/>
        <w:spacing w:line="360" w:lineRule="auto"/>
        <w:outlineLvl w:val="2"/>
        <w:rPr>
          <w:bCs/>
        </w:rPr>
      </w:pPr>
      <w:r>
        <w:rPr>
          <w:rFonts w:eastAsia="Calibri"/>
          <w:color w:val="000000"/>
          <w:lang w:eastAsia="en-US"/>
        </w:rPr>
        <w:t xml:space="preserve">в </w:t>
      </w:r>
      <w:r>
        <w:rPr>
          <w:bCs/>
        </w:rPr>
        <w:t>целях противодействия легализации (отмыванию) доходов,</w:t>
      </w:r>
    </w:p>
    <w:p w:rsidR="00E517BF" w:rsidRDefault="00E517BF" w:rsidP="00E517BF">
      <w:pPr>
        <w:autoSpaceDN w:val="0"/>
        <w:spacing w:line="360" w:lineRule="auto"/>
        <w:outlineLvl w:val="2"/>
        <w:rPr>
          <w:bCs/>
        </w:rPr>
      </w:pPr>
      <w:proofErr w:type="gramStart"/>
      <w:r>
        <w:rPr>
          <w:bCs/>
        </w:rPr>
        <w:t>полученных</w:t>
      </w:r>
      <w:proofErr w:type="gramEnd"/>
      <w:r>
        <w:rPr>
          <w:bCs/>
        </w:rPr>
        <w:t xml:space="preserve"> преступным путем, и финансированию терроризма</w:t>
      </w:r>
    </w:p>
    <w:p w:rsidR="00E517BF" w:rsidRDefault="00E517BF" w:rsidP="00E517BF">
      <w:pPr>
        <w:widowControl w:val="0"/>
        <w:suppressAutoHyphens/>
        <w:autoSpaceDN w:val="0"/>
        <w:spacing w:line="360" w:lineRule="auto"/>
        <w:ind w:right="-365"/>
        <w:jc w:val="both"/>
        <w:rPr>
          <w:rFonts w:eastAsia="Andale Sans UI"/>
          <w:color w:val="000000"/>
          <w:kern w:val="3"/>
          <w:lang w:eastAsia="ja-JP" w:bidi="fa-IR"/>
        </w:rPr>
      </w:pPr>
    </w:p>
    <w:p w:rsidR="00E517BF" w:rsidRDefault="00E517BF" w:rsidP="00E517BF">
      <w:pPr>
        <w:widowControl w:val="0"/>
        <w:suppressAutoHyphens/>
        <w:autoSpaceDN w:val="0"/>
        <w:spacing w:line="360" w:lineRule="auto"/>
        <w:ind w:right="-285" w:firstLine="567"/>
        <w:jc w:val="both"/>
        <w:rPr>
          <w:rFonts w:eastAsia="Andale Sans UI"/>
          <w:color w:val="000000"/>
          <w:kern w:val="3"/>
          <w:lang w:eastAsia="ja-JP" w:bidi="fa-IR"/>
        </w:rPr>
      </w:pPr>
      <w:proofErr w:type="gramStart"/>
      <w:r>
        <w:rPr>
          <w:rFonts w:eastAsia="Andale Sans UI"/>
          <w:color w:val="000000"/>
          <w:kern w:val="3"/>
          <w:lang w:eastAsia="ja-JP" w:bidi="fa-IR"/>
        </w:rPr>
        <w:t>В соответствии с Федеральным законом от 7 августа 2001 года№ 115-ФЗ "О противодействии легализации (отмыванию) доходов, полученных преступным путем, и финансированию терроризма",</w:t>
      </w:r>
      <w:r w:rsidRPr="009D0070">
        <w:rPr>
          <w:rFonts w:eastAsia="Andale Sans UI"/>
          <w:color w:val="000000"/>
          <w:kern w:val="3"/>
          <w:lang w:eastAsia="ja-JP" w:bidi="fa-IR"/>
        </w:rPr>
        <w:t xml:space="preserve"> </w:t>
      </w:r>
      <w:r>
        <w:rPr>
          <w:rFonts w:eastAsia="Andale Sans UI"/>
          <w:color w:val="000000"/>
          <w:kern w:val="3"/>
          <w:lang w:eastAsia="ja-JP" w:bidi="fa-IR"/>
        </w:rPr>
        <w:t>со ст. 5 Федерального закона от 05 мая 2014 года № 106-ФЗ «О внесении изменений в отдельные законодательные акты Российской Федерации</w:t>
      </w:r>
      <w:r>
        <w:rPr>
          <w:color w:val="000000"/>
        </w:rPr>
        <w:t>,</w:t>
      </w:r>
      <w:r>
        <w:rPr>
          <w:rFonts w:eastAsia="Andale Sans UI"/>
          <w:color w:val="000000"/>
          <w:kern w:val="3"/>
          <w:lang w:eastAsia="ja-JP" w:bidi="fa-IR"/>
        </w:rPr>
        <w:t xml:space="preserve"> с Указанием Банка России от 05.12.2014 № 3470-У «О квалификационных требованиях к специальным должностным лицам, ответственным за реализацию правил</w:t>
      </w:r>
      <w:proofErr w:type="gramEnd"/>
      <w:r>
        <w:rPr>
          <w:rFonts w:eastAsia="Andale Sans UI"/>
          <w:color w:val="000000"/>
          <w:kern w:val="3"/>
          <w:lang w:eastAsia="ja-JP" w:bidi="fa-IR"/>
        </w:rPr>
        <w:t xml:space="preserve"> внутреннего контроля в целях противодействия легализации (отмыванию) доходов, полученных преступным путем, и финансированию терроризма в не кредитных финансовых организациях»</w:t>
      </w:r>
      <w:proofErr w:type="gramStart"/>
      <w:r>
        <w:rPr>
          <w:rFonts w:eastAsia="Andale Sans UI"/>
          <w:color w:val="000000"/>
          <w:kern w:val="3"/>
          <w:lang w:eastAsia="ja-JP" w:bidi="fa-IR"/>
        </w:rPr>
        <w:t>.</w:t>
      </w:r>
      <w:proofErr w:type="gramEnd"/>
      <w:r>
        <w:rPr>
          <w:rFonts w:eastAsia="Andale Sans UI"/>
          <w:color w:val="000000"/>
          <w:kern w:val="3"/>
          <w:lang w:eastAsia="ja-JP" w:bidi="fa-IR"/>
        </w:rPr>
        <w:t xml:space="preserve"> </w:t>
      </w:r>
      <w:proofErr w:type="gramStart"/>
      <w:r>
        <w:rPr>
          <w:rFonts w:eastAsia="Andale Sans UI"/>
          <w:color w:val="000000"/>
          <w:kern w:val="3"/>
          <w:lang w:eastAsia="ja-JP" w:bidi="fa-IR"/>
        </w:rPr>
        <w:t>р</w:t>
      </w:r>
      <w:proofErr w:type="gramEnd"/>
      <w:r>
        <w:rPr>
          <w:rFonts w:eastAsia="Andale Sans UI"/>
          <w:color w:val="000000"/>
          <w:kern w:val="3"/>
          <w:lang w:eastAsia="ja-JP" w:bidi="fa-IR"/>
        </w:rPr>
        <w:t>уководствуясь Уставом МКК «ФРБ» СМР</w:t>
      </w:r>
    </w:p>
    <w:p w:rsidR="00E517BF" w:rsidRDefault="00E517BF" w:rsidP="00E517BF">
      <w:pPr>
        <w:widowControl w:val="0"/>
        <w:suppressAutoHyphens/>
        <w:autoSpaceDN w:val="0"/>
        <w:ind w:right="-365"/>
        <w:rPr>
          <w:rFonts w:eastAsia="Andale Sans UI"/>
          <w:b/>
          <w:color w:val="000000"/>
          <w:kern w:val="3"/>
          <w:lang w:eastAsia="ja-JP" w:bidi="fa-IR"/>
        </w:rPr>
      </w:pPr>
    </w:p>
    <w:p w:rsidR="00E517BF" w:rsidRDefault="00E517BF" w:rsidP="00E517BF">
      <w:pPr>
        <w:widowControl w:val="0"/>
        <w:suppressAutoHyphens/>
        <w:autoSpaceDN w:val="0"/>
        <w:ind w:right="-285"/>
        <w:rPr>
          <w:rFonts w:eastAsia="Andale Sans UI"/>
          <w:b/>
          <w:color w:val="000000"/>
          <w:kern w:val="3"/>
          <w:lang w:eastAsia="ja-JP" w:bidi="fa-IR"/>
        </w:rPr>
      </w:pPr>
      <w:r>
        <w:rPr>
          <w:rFonts w:eastAsia="Andale Sans UI"/>
          <w:b/>
          <w:color w:val="000000"/>
          <w:kern w:val="3"/>
          <w:lang w:eastAsia="ja-JP" w:bidi="fa-IR"/>
        </w:rPr>
        <w:t>ПРИКАЗЫВАЮ:</w:t>
      </w:r>
    </w:p>
    <w:p w:rsidR="00E517BF" w:rsidRDefault="00E517BF" w:rsidP="00E517BF">
      <w:pPr>
        <w:widowControl w:val="0"/>
        <w:suppressAutoHyphens/>
        <w:autoSpaceDN w:val="0"/>
        <w:ind w:right="-285"/>
        <w:rPr>
          <w:rFonts w:eastAsia="Andale Sans UI"/>
          <w:b/>
          <w:color w:val="000000"/>
          <w:kern w:val="3"/>
          <w:lang w:eastAsia="ja-JP" w:bidi="fa-IR"/>
        </w:rPr>
      </w:pPr>
    </w:p>
    <w:p w:rsidR="00E517BF" w:rsidRDefault="00E517BF" w:rsidP="00E517BF">
      <w:pPr>
        <w:widowControl w:val="0"/>
        <w:suppressAutoHyphens/>
        <w:autoSpaceDN w:val="0"/>
        <w:ind w:right="-285"/>
        <w:rPr>
          <w:rFonts w:eastAsia="Andale Sans UI"/>
          <w:b/>
          <w:color w:val="000000"/>
          <w:kern w:val="3"/>
          <w:lang w:eastAsia="ja-JP" w:bidi="fa-IR"/>
        </w:rPr>
      </w:pPr>
    </w:p>
    <w:p w:rsidR="00E517BF" w:rsidRDefault="00E517BF" w:rsidP="00E517BF">
      <w:pPr>
        <w:autoSpaceDN w:val="0"/>
        <w:spacing w:line="360" w:lineRule="auto"/>
        <w:ind w:right="-285" w:firstLine="567"/>
        <w:jc w:val="both"/>
        <w:outlineLvl w:val="2"/>
        <w:rPr>
          <w:bCs/>
        </w:rPr>
      </w:pPr>
      <w:r>
        <w:rPr>
          <w:rFonts w:eastAsia="Calibri"/>
          <w:lang w:eastAsia="en-US"/>
        </w:rPr>
        <w:t>1. Утвердить</w:t>
      </w:r>
      <w:r>
        <w:rPr>
          <w:rFonts w:eastAsia="Calibri"/>
          <w:color w:val="000000"/>
          <w:lang w:eastAsia="en-US"/>
        </w:rPr>
        <w:t xml:space="preserve"> правила внутреннего контроля в </w:t>
      </w:r>
      <w:r>
        <w:rPr>
          <w:bCs/>
        </w:rPr>
        <w:t>целях противодействия легализации (отмыванию) доходов, полученных преступным путем, и финансированию терроризма (Приложение 1).</w:t>
      </w:r>
    </w:p>
    <w:p w:rsidR="00E517BF" w:rsidRDefault="00E517BF" w:rsidP="00E517BF">
      <w:pPr>
        <w:autoSpaceDN w:val="0"/>
        <w:spacing w:line="360" w:lineRule="auto"/>
        <w:ind w:right="-285" w:firstLine="567"/>
        <w:jc w:val="both"/>
        <w:outlineLvl w:val="2"/>
        <w:rPr>
          <w:bCs/>
        </w:rPr>
      </w:pPr>
      <w:r>
        <w:rPr>
          <w:bCs/>
        </w:rPr>
        <w:t>2. Настоящий приказ вступает в силу со дня подписания.</w:t>
      </w:r>
    </w:p>
    <w:p w:rsidR="00E517BF" w:rsidRDefault="00E517BF" w:rsidP="00E517BF">
      <w:pPr>
        <w:autoSpaceDN w:val="0"/>
        <w:spacing w:line="360" w:lineRule="auto"/>
        <w:ind w:right="-285" w:firstLine="567"/>
        <w:jc w:val="both"/>
        <w:outlineLvl w:val="2"/>
        <w:rPr>
          <w:bCs/>
        </w:rPr>
      </w:pPr>
      <w:r>
        <w:rPr>
          <w:bCs/>
        </w:rPr>
        <w:t xml:space="preserve">3. </w:t>
      </w:r>
      <w:proofErr w:type="gramStart"/>
      <w:r>
        <w:rPr>
          <w:bCs/>
        </w:rPr>
        <w:t>Контроль за</w:t>
      </w:r>
      <w:proofErr w:type="gramEnd"/>
      <w:r>
        <w:rPr>
          <w:bCs/>
        </w:rPr>
        <w:t xml:space="preserve"> исполнением настоящего приказа оставляю за собой.</w:t>
      </w:r>
    </w:p>
    <w:p w:rsidR="00E517BF" w:rsidRDefault="00E517BF" w:rsidP="00E517BF">
      <w:pPr>
        <w:autoSpaceDN w:val="0"/>
        <w:spacing w:line="360" w:lineRule="auto"/>
        <w:ind w:right="-285"/>
        <w:jc w:val="both"/>
        <w:outlineLvl w:val="2"/>
        <w:rPr>
          <w:bCs/>
        </w:rPr>
      </w:pPr>
    </w:p>
    <w:p w:rsidR="00E517BF" w:rsidRDefault="00E517BF" w:rsidP="00E517BF">
      <w:pPr>
        <w:autoSpaceDN w:val="0"/>
        <w:spacing w:line="360" w:lineRule="auto"/>
        <w:ind w:right="-285"/>
        <w:jc w:val="both"/>
        <w:outlineLvl w:val="2"/>
        <w:rPr>
          <w:bCs/>
        </w:rPr>
      </w:pPr>
    </w:p>
    <w:p w:rsidR="00E517BF" w:rsidRDefault="00E517BF" w:rsidP="00E517BF">
      <w:pPr>
        <w:autoSpaceDN w:val="0"/>
        <w:spacing w:line="360" w:lineRule="auto"/>
        <w:ind w:right="-285"/>
        <w:jc w:val="both"/>
        <w:outlineLvl w:val="2"/>
        <w:rPr>
          <w:sz w:val="22"/>
          <w:szCs w:val="22"/>
        </w:rPr>
      </w:pPr>
      <w:r>
        <w:rPr>
          <w:bCs/>
        </w:rPr>
        <w:t>Директор                                                                                                                        В.В. Муравей</w:t>
      </w:r>
      <w:r>
        <w:rPr>
          <w:sz w:val="22"/>
          <w:szCs w:val="22"/>
        </w:rPr>
        <w:tab/>
      </w:r>
      <w:r>
        <w:rPr>
          <w:sz w:val="22"/>
          <w:szCs w:val="22"/>
        </w:rPr>
        <w:tab/>
      </w:r>
      <w:r>
        <w:rPr>
          <w:sz w:val="22"/>
          <w:szCs w:val="22"/>
        </w:rPr>
        <w:tab/>
        <w:t xml:space="preserve">                                                                                                                                                                   </w:t>
      </w:r>
    </w:p>
    <w:p w:rsidR="00B16A19" w:rsidRDefault="00B16A19" w:rsidP="00E517BF">
      <w:pPr>
        <w:ind w:right="-284"/>
        <w:jc w:val="right"/>
        <w:outlineLvl w:val="2"/>
        <w:rPr>
          <w:sz w:val="22"/>
          <w:szCs w:val="22"/>
        </w:rPr>
      </w:pPr>
    </w:p>
    <w:p w:rsidR="00E517BF" w:rsidRPr="00090357" w:rsidRDefault="00E517BF" w:rsidP="00E517BF">
      <w:pPr>
        <w:ind w:right="-284"/>
        <w:jc w:val="right"/>
        <w:outlineLvl w:val="2"/>
        <w:rPr>
          <w:bCs/>
          <w:sz w:val="22"/>
          <w:szCs w:val="22"/>
        </w:rPr>
      </w:pPr>
      <w:r w:rsidRPr="00090357">
        <w:rPr>
          <w:sz w:val="22"/>
          <w:szCs w:val="22"/>
        </w:rPr>
        <w:lastRenderedPageBreak/>
        <w:t xml:space="preserve"> </w:t>
      </w:r>
      <w:r w:rsidRPr="00090357">
        <w:rPr>
          <w:bCs/>
          <w:sz w:val="22"/>
          <w:szCs w:val="22"/>
        </w:rPr>
        <w:t>Приложение 1</w:t>
      </w:r>
    </w:p>
    <w:p w:rsidR="00E517BF" w:rsidRPr="00090357" w:rsidRDefault="004634F9" w:rsidP="00E517BF">
      <w:pPr>
        <w:ind w:right="-284"/>
        <w:jc w:val="right"/>
        <w:outlineLvl w:val="2"/>
        <w:rPr>
          <w:bCs/>
          <w:sz w:val="22"/>
          <w:szCs w:val="22"/>
        </w:rPr>
      </w:pPr>
      <w:r>
        <w:rPr>
          <w:bCs/>
          <w:sz w:val="22"/>
          <w:szCs w:val="22"/>
        </w:rPr>
        <w:t>к приказу МКК «ФРБ» СМР</w:t>
      </w:r>
    </w:p>
    <w:p w:rsidR="00E517BF" w:rsidRPr="00090357" w:rsidRDefault="00E517BF" w:rsidP="00E517BF">
      <w:pPr>
        <w:ind w:right="-284"/>
        <w:jc w:val="right"/>
        <w:outlineLvl w:val="2"/>
        <w:rPr>
          <w:bCs/>
          <w:sz w:val="22"/>
          <w:szCs w:val="22"/>
        </w:rPr>
      </w:pPr>
      <w:r w:rsidRPr="00090357">
        <w:rPr>
          <w:bCs/>
          <w:sz w:val="22"/>
          <w:szCs w:val="22"/>
        </w:rPr>
        <w:t xml:space="preserve">от </w:t>
      </w:r>
      <w:r w:rsidR="004634F9">
        <w:rPr>
          <w:bCs/>
          <w:sz w:val="22"/>
          <w:szCs w:val="22"/>
        </w:rPr>
        <w:t>24 мая</w:t>
      </w:r>
      <w:r w:rsidRPr="00090357">
        <w:rPr>
          <w:bCs/>
          <w:sz w:val="22"/>
          <w:szCs w:val="22"/>
        </w:rPr>
        <w:t xml:space="preserve"> 201</w:t>
      </w:r>
      <w:r w:rsidR="004634F9">
        <w:rPr>
          <w:bCs/>
          <w:sz w:val="22"/>
          <w:szCs w:val="22"/>
        </w:rPr>
        <w:t>6</w:t>
      </w:r>
      <w:r w:rsidRPr="00090357">
        <w:rPr>
          <w:bCs/>
          <w:sz w:val="22"/>
          <w:szCs w:val="22"/>
        </w:rPr>
        <w:t xml:space="preserve"> г. № </w:t>
      </w:r>
      <w:r w:rsidR="004634F9">
        <w:rPr>
          <w:bCs/>
          <w:sz w:val="22"/>
          <w:szCs w:val="22"/>
        </w:rPr>
        <w:t xml:space="preserve"> 11</w:t>
      </w:r>
    </w:p>
    <w:p w:rsidR="00E517BF" w:rsidRDefault="00E517BF" w:rsidP="00E517BF">
      <w:pPr>
        <w:widowControl w:val="0"/>
        <w:autoSpaceDE w:val="0"/>
        <w:autoSpaceDN w:val="0"/>
        <w:adjustRightInd w:val="0"/>
        <w:ind w:right="-285"/>
        <w:jc w:val="center"/>
        <w:rPr>
          <w:b/>
        </w:rPr>
      </w:pPr>
    </w:p>
    <w:p w:rsidR="00E517BF" w:rsidRPr="008A1092" w:rsidRDefault="00E517BF" w:rsidP="00E517BF">
      <w:pPr>
        <w:widowControl w:val="0"/>
        <w:autoSpaceDE w:val="0"/>
        <w:autoSpaceDN w:val="0"/>
        <w:adjustRightInd w:val="0"/>
        <w:ind w:right="-285"/>
        <w:jc w:val="center"/>
        <w:rPr>
          <w:b/>
        </w:rPr>
      </w:pPr>
      <w:r w:rsidRPr="008A1092">
        <w:rPr>
          <w:b/>
        </w:rPr>
        <w:t>ПРАВИЛА</w:t>
      </w:r>
    </w:p>
    <w:p w:rsidR="00E517BF" w:rsidRDefault="00E517BF" w:rsidP="00E517BF">
      <w:pPr>
        <w:widowControl w:val="0"/>
        <w:tabs>
          <w:tab w:val="left" w:pos="8222"/>
          <w:tab w:val="left" w:pos="10348"/>
        </w:tabs>
        <w:autoSpaceDE w:val="0"/>
        <w:autoSpaceDN w:val="0"/>
        <w:adjustRightInd w:val="0"/>
        <w:ind w:right="-285"/>
        <w:jc w:val="center"/>
        <w:rPr>
          <w:b/>
        </w:rPr>
      </w:pPr>
      <w:r w:rsidRPr="008A1092">
        <w:rPr>
          <w:b/>
        </w:rPr>
        <w:t xml:space="preserve">ВНУТРЕННЕГО КОНТРОЛЯ В ЦЕЛЯХ ПРОТИВОДЕЙСТВИЯ ЛЕГАЛИЗАЦИИ (ОТМЫВАНИЮ) ДОХОДОВ, ПОЛУЧЕННЫХ ПРЕСТУПНЫМ ПУТЕМ, И ФИНАНСИРОВАНИЮ ТЕРРОРИЗМА </w:t>
      </w:r>
    </w:p>
    <w:p w:rsidR="00E517BF" w:rsidRDefault="00E517BF" w:rsidP="00E517BF">
      <w:pPr>
        <w:widowControl w:val="0"/>
        <w:tabs>
          <w:tab w:val="left" w:pos="8222"/>
          <w:tab w:val="left" w:pos="10348"/>
        </w:tabs>
        <w:autoSpaceDE w:val="0"/>
        <w:autoSpaceDN w:val="0"/>
        <w:adjustRightInd w:val="0"/>
        <w:ind w:right="-285"/>
        <w:jc w:val="center"/>
        <w:rPr>
          <w:b/>
        </w:rPr>
      </w:pPr>
    </w:p>
    <w:p w:rsidR="00E517BF" w:rsidRPr="00A21F26" w:rsidRDefault="00E517BF" w:rsidP="00E517BF">
      <w:pPr>
        <w:tabs>
          <w:tab w:val="left" w:pos="540"/>
        </w:tabs>
        <w:ind w:right="-285"/>
        <w:jc w:val="center"/>
        <w:rPr>
          <w:b/>
        </w:rPr>
      </w:pPr>
      <w:r w:rsidRPr="00A21F26">
        <w:rPr>
          <w:b/>
        </w:rPr>
        <w:t>1. Общие положения</w:t>
      </w:r>
    </w:p>
    <w:p w:rsidR="00E517BF" w:rsidRDefault="00E517BF" w:rsidP="00E517BF">
      <w:pPr>
        <w:tabs>
          <w:tab w:val="left" w:pos="540"/>
        </w:tabs>
        <w:ind w:right="-285"/>
        <w:jc w:val="both"/>
      </w:pPr>
    </w:p>
    <w:p w:rsidR="00E517BF" w:rsidRPr="008A1092" w:rsidRDefault="00E517BF" w:rsidP="00E517BF">
      <w:pPr>
        <w:tabs>
          <w:tab w:val="left" w:pos="540"/>
        </w:tabs>
        <w:ind w:right="-285" w:firstLine="567"/>
        <w:jc w:val="both"/>
      </w:pPr>
      <w:r w:rsidRPr="008A1092">
        <w:t>1.1. Настоящие Правила внутреннего контроля в целях противодействия легализации (отмыванию) доходов, полученных преступным путем, и финансированию терроризма (далее - Правила) разработаны во исполнение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 (далее - ПОД/ФТ), нормативных актов Банка России, и Федеральной службы по финансовому мониторингу.</w:t>
      </w:r>
    </w:p>
    <w:p w:rsidR="00E517BF" w:rsidRPr="008A1092" w:rsidRDefault="00E517BF" w:rsidP="00E517BF">
      <w:pPr>
        <w:tabs>
          <w:tab w:val="left" w:pos="540"/>
        </w:tabs>
        <w:ind w:right="-285" w:firstLine="567"/>
        <w:jc w:val="both"/>
      </w:pPr>
      <w:r>
        <w:t>1</w:t>
      </w:r>
      <w:r w:rsidRPr="008A1092">
        <w:t>.2. Правила определяют требования по организации работы в целях противодействия легализации (отмыванию) доходов, полученных преступным путем, и финансированию терроризма  в</w:t>
      </w:r>
      <w:r w:rsidRPr="008A1092">
        <w:rPr>
          <w:b/>
          <w:color w:val="000000"/>
        </w:rPr>
        <w:t xml:space="preserve"> </w:t>
      </w:r>
      <w:proofErr w:type="spellStart"/>
      <w:r w:rsidR="004634F9">
        <w:rPr>
          <w:color w:val="000000"/>
        </w:rPr>
        <w:t>Микрокредитной</w:t>
      </w:r>
      <w:proofErr w:type="spellEnd"/>
      <w:r w:rsidR="004634F9">
        <w:rPr>
          <w:color w:val="000000"/>
        </w:rPr>
        <w:t xml:space="preserve"> компании «Фонд развития бизнеса</w:t>
      </w:r>
      <w:r w:rsidRPr="008A1092">
        <w:rPr>
          <w:color w:val="000000"/>
        </w:rPr>
        <w:t>» Саткинского муниципального района</w:t>
      </w:r>
      <w:r w:rsidRPr="008A1092">
        <w:rPr>
          <w:b/>
          <w:color w:val="000000"/>
        </w:rPr>
        <w:t xml:space="preserve"> </w:t>
      </w:r>
      <w:r w:rsidR="004634F9">
        <w:t>(далее по тексту – Фонд</w:t>
      </w:r>
      <w:r w:rsidRPr="008A1092">
        <w:t>) и являются комплексным документом, который:</w:t>
      </w:r>
    </w:p>
    <w:p w:rsidR="00E517BF" w:rsidRPr="008A1092" w:rsidRDefault="00E517BF" w:rsidP="00E517BF">
      <w:pPr>
        <w:autoSpaceDE w:val="0"/>
        <w:autoSpaceDN w:val="0"/>
        <w:adjustRightInd w:val="0"/>
        <w:ind w:right="-285" w:firstLine="567"/>
        <w:jc w:val="both"/>
      </w:pPr>
      <w:r>
        <w:t xml:space="preserve">- </w:t>
      </w:r>
      <w:r w:rsidRPr="008A1092">
        <w:t xml:space="preserve">регламентирует организационные основы работы </w:t>
      </w:r>
      <w:r w:rsidR="004634F9">
        <w:t>Фонда</w:t>
      </w:r>
      <w:r w:rsidRPr="008A1092">
        <w:t xml:space="preserve">, направленной </w:t>
      </w:r>
      <w:proofErr w:type="gramStart"/>
      <w:r w:rsidRPr="008A1092">
        <w:t>на</w:t>
      </w:r>
      <w:proofErr w:type="gramEnd"/>
      <w:r w:rsidRPr="008A1092">
        <w:t xml:space="preserve"> ПОД/ФТ;</w:t>
      </w:r>
    </w:p>
    <w:p w:rsidR="00E517BF" w:rsidRPr="008A1092" w:rsidRDefault="00E517BF" w:rsidP="00E517BF">
      <w:pPr>
        <w:autoSpaceDE w:val="0"/>
        <w:autoSpaceDN w:val="0"/>
        <w:adjustRightInd w:val="0"/>
        <w:ind w:right="-285" w:firstLine="567"/>
        <w:jc w:val="both"/>
      </w:pPr>
      <w:r>
        <w:t xml:space="preserve">- </w:t>
      </w:r>
      <w:r w:rsidRPr="008A1092">
        <w:t xml:space="preserve">устанавливает порядок действий должностных лиц и сотрудников </w:t>
      </w:r>
      <w:r w:rsidR="004634F9">
        <w:t>Фонда</w:t>
      </w:r>
      <w:r w:rsidRPr="008A1092">
        <w:t xml:space="preserve"> в целях осуществления внутреннего контроля в сфере ПОД/ФТ;</w:t>
      </w:r>
    </w:p>
    <w:p w:rsidR="00E517BF" w:rsidRPr="008A1092" w:rsidRDefault="00E517BF" w:rsidP="00E517BF">
      <w:pPr>
        <w:autoSpaceDE w:val="0"/>
        <w:autoSpaceDN w:val="0"/>
        <w:adjustRightInd w:val="0"/>
        <w:ind w:right="-285" w:firstLine="567"/>
        <w:jc w:val="both"/>
      </w:pPr>
      <w:r>
        <w:t xml:space="preserve">- </w:t>
      </w:r>
      <w:r w:rsidRPr="008A1092">
        <w:t xml:space="preserve">распределяет зоны ответственности и сроки выполнения обязанностей должностных лиц и сотрудников </w:t>
      </w:r>
      <w:r w:rsidR="004634F9">
        <w:t>Фонда</w:t>
      </w:r>
      <w:r w:rsidRPr="008A1092">
        <w:t xml:space="preserve"> в целях осуществления внутреннего контроля в сфере ПОД/ФТ.</w:t>
      </w:r>
    </w:p>
    <w:p w:rsidR="00E517BF" w:rsidRPr="008A1092" w:rsidRDefault="00E517BF" w:rsidP="00E517BF">
      <w:pPr>
        <w:ind w:right="-285" w:firstLine="567"/>
        <w:jc w:val="both"/>
        <w:rPr>
          <w:color w:val="000000"/>
        </w:rPr>
      </w:pPr>
      <w:r w:rsidRPr="008A1092">
        <w:t>1.3.</w:t>
      </w:r>
      <w:r w:rsidRPr="008A1092">
        <w:rPr>
          <w:b/>
        </w:rPr>
        <w:t xml:space="preserve"> </w:t>
      </w:r>
      <w:r w:rsidRPr="008A1092">
        <w:rPr>
          <w:color w:val="000000"/>
        </w:rPr>
        <w:t>Настоящие Правила внутреннего контроля разработаны с учетом тре</w:t>
      </w:r>
      <w:r w:rsidRPr="008A1092">
        <w:rPr>
          <w:color w:val="000000"/>
        </w:rPr>
        <w:softHyphen/>
        <w:t xml:space="preserve">бований законодательства и нормативно – правовых  актов Российской Федерации, в </w:t>
      </w:r>
      <w:proofErr w:type="spellStart"/>
      <w:r w:rsidRPr="008A1092">
        <w:rPr>
          <w:color w:val="000000"/>
        </w:rPr>
        <w:t>т.ч</w:t>
      </w:r>
      <w:proofErr w:type="spellEnd"/>
      <w:r w:rsidRPr="008A1092">
        <w:rPr>
          <w:color w:val="000000"/>
        </w:rPr>
        <w:t>. в области противодействия легализации (отмыванию) доходов, полученных преступным путем, и финансированию терроризма (да</w:t>
      </w:r>
      <w:r w:rsidRPr="008A1092">
        <w:rPr>
          <w:color w:val="000000"/>
        </w:rPr>
        <w:softHyphen/>
        <w:t>лее ПОД/ФТ):</w:t>
      </w:r>
    </w:p>
    <w:p w:rsidR="00E517BF" w:rsidRPr="008A1092" w:rsidRDefault="00E517BF" w:rsidP="004634F9">
      <w:pPr>
        <w:autoSpaceDE w:val="0"/>
        <w:autoSpaceDN w:val="0"/>
        <w:adjustRightInd w:val="0"/>
        <w:ind w:right="-285"/>
        <w:jc w:val="both"/>
      </w:pPr>
      <w:r>
        <w:t xml:space="preserve">- </w:t>
      </w:r>
      <w:hyperlink r:id="rId6" w:history="1">
        <w:r w:rsidRPr="008A1092">
          <w:rPr>
            <w:iCs/>
          </w:rPr>
          <w:t xml:space="preserve">Федерального закона от 02 июля 2010 г. N 151-ФЗ  "О </w:t>
        </w:r>
        <w:proofErr w:type="spellStart"/>
        <w:r w:rsidRPr="008A1092">
          <w:rPr>
            <w:iCs/>
          </w:rPr>
          <w:t>микрофинансовой</w:t>
        </w:r>
        <w:proofErr w:type="spellEnd"/>
        <w:r w:rsidRPr="008A1092">
          <w:rPr>
            <w:iCs/>
          </w:rPr>
          <w:t xml:space="preserve"> деятельности и </w:t>
        </w:r>
        <w:proofErr w:type="spellStart"/>
        <w:r w:rsidRPr="008A1092">
          <w:rPr>
            <w:iCs/>
          </w:rPr>
          <w:t>микрофинансовых</w:t>
        </w:r>
        <w:proofErr w:type="spellEnd"/>
        <w:r w:rsidRPr="008A1092">
          <w:rPr>
            <w:iCs/>
          </w:rPr>
          <w:t xml:space="preserve"> организациях"</w:t>
        </w:r>
      </w:hyperlink>
      <w:r w:rsidRPr="008A1092">
        <w:rPr>
          <w:iCs/>
        </w:rPr>
        <w:t>;</w:t>
      </w:r>
    </w:p>
    <w:p w:rsidR="00E517BF" w:rsidRPr="008A1092" w:rsidRDefault="00E517BF" w:rsidP="00E517BF">
      <w:pPr>
        <w:shd w:val="clear" w:color="auto" w:fill="FFFFFF"/>
        <w:autoSpaceDE w:val="0"/>
        <w:autoSpaceDN w:val="0"/>
        <w:adjustRightInd w:val="0"/>
        <w:ind w:right="-285"/>
        <w:jc w:val="both"/>
      </w:pPr>
      <w:r>
        <w:rPr>
          <w:color w:val="000000"/>
        </w:rPr>
        <w:t xml:space="preserve">- </w:t>
      </w:r>
      <w:r w:rsidRPr="008A1092">
        <w:rPr>
          <w:color w:val="000000"/>
        </w:rPr>
        <w:t xml:space="preserve">Федерального закона от 7 августа </w:t>
      </w:r>
      <w:smartTag w:uri="urn:schemas-microsoft-com:office:smarttags" w:element="metricconverter">
        <w:smartTagPr>
          <w:attr w:name="ProductID" w:val="2001 г"/>
        </w:smartTagPr>
        <w:r w:rsidRPr="008A1092">
          <w:rPr>
            <w:color w:val="000000"/>
          </w:rPr>
          <w:t>2001 г</w:t>
        </w:r>
      </w:smartTag>
      <w:r w:rsidRPr="008A1092">
        <w:rPr>
          <w:color w:val="000000"/>
        </w:rPr>
        <w:t>. N 115-ФЗ "О противодействии легализации (отмыванию) доходов, полученных преступным путем, и финансированию терроризма" (с изменениями и дополнениями) (далее - Федеральный закон);</w:t>
      </w:r>
    </w:p>
    <w:p w:rsidR="00E517BF" w:rsidRPr="008A1092" w:rsidRDefault="00E517BF" w:rsidP="00E517BF">
      <w:pPr>
        <w:shd w:val="clear" w:color="auto" w:fill="FFFFFF"/>
        <w:autoSpaceDE w:val="0"/>
        <w:autoSpaceDN w:val="0"/>
        <w:adjustRightInd w:val="0"/>
        <w:ind w:right="-285"/>
        <w:jc w:val="both"/>
      </w:pPr>
      <w:r>
        <w:rPr>
          <w:rFonts w:eastAsia="Andale Sans UI"/>
          <w:color w:val="000000"/>
          <w:kern w:val="3"/>
          <w:lang w:eastAsia="ja-JP" w:bidi="fa-IR"/>
        </w:rPr>
        <w:t xml:space="preserve">- </w:t>
      </w:r>
      <w:r w:rsidRPr="008A1092">
        <w:rPr>
          <w:rFonts w:eastAsia="Andale Sans UI"/>
          <w:color w:val="000000"/>
          <w:kern w:val="3"/>
          <w:lang w:eastAsia="ja-JP" w:bidi="fa-IR"/>
        </w:rPr>
        <w:t>ст. 5 Федерального закона от 05 мая 2014 года № 106-ФЗ «О внесении изменений в отдельные законодательные акты Российской Федерации;</w:t>
      </w:r>
    </w:p>
    <w:p w:rsidR="00E517BF" w:rsidRPr="008A1092" w:rsidRDefault="00E517BF" w:rsidP="00E517BF">
      <w:pPr>
        <w:shd w:val="clear" w:color="auto" w:fill="FFFFFF"/>
        <w:autoSpaceDE w:val="0"/>
        <w:autoSpaceDN w:val="0"/>
        <w:adjustRightInd w:val="0"/>
        <w:ind w:right="-285"/>
        <w:jc w:val="both"/>
      </w:pPr>
      <w:r>
        <w:rPr>
          <w:rFonts w:eastAsia="Andale Sans UI"/>
          <w:color w:val="000000"/>
          <w:kern w:val="3"/>
          <w:lang w:eastAsia="ja-JP" w:bidi="fa-IR"/>
        </w:rPr>
        <w:t xml:space="preserve">- </w:t>
      </w:r>
      <w:r w:rsidRPr="008A1092">
        <w:rPr>
          <w:rFonts w:eastAsia="Andale Sans UI"/>
          <w:color w:val="000000"/>
          <w:kern w:val="3"/>
          <w:lang w:eastAsia="ja-JP" w:bidi="fa-IR"/>
        </w:rPr>
        <w:t>Указания Банка России от 05.12.2014 № 3470-У «О квалификационных требованиях к специальным должностным лицам, ответственным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не кредитных финансовых организациях»;</w:t>
      </w:r>
    </w:p>
    <w:p w:rsidR="00E517BF" w:rsidRPr="008A1092" w:rsidRDefault="00E517BF" w:rsidP="00E517BF">
      <w:pPr>
        <w:shd w:val="clear" w:color="auto" w:fill="FFFFFF"/>
        <w:autoSpaceDE w:val="0"/>
        <w:autoSpaceDN w:val="0"/>
        <w:adjustRightInd w:val="0"/>
        <w:ind w:right="-285"/>
        <w:jc w:val="both"/>
      </w:pPr>
      <w:r>
        <w:rPr>
          <w:rFonts w:eastAsia="Andale Sans UI"/>
          <w:color w:val="000000"/>
          <w:kern w:val="3"/>
          <w:lang w:eastAsia="ja-JP" w:bidi="fa-IR"/>
        </w:rPr>
        <w:t xml:space="preserve">- </w:t>
      </w:r>
      <w:r w:rsidRPr="008A1092">
        <w:rPr>
          <w:rFonts w:eastAsia="Andale Sans UI"/>
          <w:color w:val="000000"/>
          <w:kern w:val="3"/>
          <w:lang w:eastAsia="ja-JP" w:bidi="fa-IR"/>
        </w:rPr>
        <w:t xml:space="preserve">Указания Банка России от 05.12.2014 № 3471-У «О требованиях к подготовке и обучению кадров в </w:t>
      </w:r>
      <w:proofErr w:type="spellStart"/>
      <w:r w:rsidRPr="008A1092">
        <w:rPr>
          <w:rFonts w:eastAsia="Andale Sans UI"/>
          <w:color w:val="000000"/>
          <w:kern w:val="3"/>
          <w:lang w:eastAsia="ja-JP" w:bidi="fa-IR"/>
        </w:rPr>
        <w:t>некредитных</w:t>
      </w:r>
      <w:proofErr w:type="spellEnd"/>
      <w:r w:rsidRPr="008A1092">
        <w:rPr>
          <w:rFonts w:eastAsia="Andale Sans UI"/>
          <w:color w:val="000000"/>
          <w:kern w:val="3"/>
          <w:lang w:eastAsia="ja-JP" w:bidi="fa-IR"/>
        </w:rPr>
        <w:t xml:space="preserve"> финансовых организациях»;</w:t>
      </w:r>
    </w:p>
    <w:p w:rsidR="00E517BF" w:rsidRPr="008A1092" w:rsidRDefault="00E517BF" w:rsidP="00E517BF">
      <w:pPr>
        <w:shd w:val="clear" w:color="auto" w:fill="FFFFFF"/>
        <w:autoSpaceDE w:val="0"/>
        <w:autoSpaceDN w:val="0"/>
        <w:adjustRightInd w:val="0"/>
        <w:ind w:right="-285"/>
        <w:jc w:val="both"/>
      </w:pPr>
      <w:r>
        <w:rPr>
          <w:rFonts w:eastAsia="Andale Sans UI"/>
          <w:color w:val="000000"/>
          <w:kern w:val="3"/>
          <w:lang w:eastAsia="ja-JP" w:bidi="fa-IR"/>
        </w:rPr>
        <w:t xml:space="preserve">- </w:t>
      </w:r>
      <w:r w:rsidRPr="008A1092">
        <w:rPr>
          <w:rFonts w:eastAsia="Andale Sans UI"/>
          <w:color w:val="000000"/>
          <w:kern w:val="3"/>
          <w:lang w:eastAsia="ja-JP" w:bidi="fa-IR"/>
        </w:rPr>
        <w:t xml:space="preserve">Указания Банка России от 15.12.2014 № 3484-У «О порядке представления </w:t>
      </w:r>
      <w:proofErr w:type="spellStart"/>
      <w:r w:rsidRPr="008A1092">
        <w:rPr>
          <w:rFonts w:eastAsia="Andale Sans UI"/>
          <w:color w:val="000000"/>
          <w:kern w:val="3"/>
          <w:lang w:eastAsia="ja-JP" w:bidi="fa-IR"/>
        </w:rPr>
        <w:t>некредитными</w:t>
      </w:r>
      <w:proofErr w:type="spellEnd"/>
      <w:r w:rsidRPr="008A1092">
        <w:rPr>
          <w:rFonts w:eastAsia="Andale Sans UI"/>
          <w:color w:val="000000"/>
          <w:kern w:val="3"/>
          <w:lang w:eastAsia="ja-JP" w:bidi="fa-IR"/>
        </w:rPr>
        <w:t xml:space="preserve"> финансовыми организациями в уполномоченный орган сведений, предусмотренных </w:t>
      </w:r>
      <w:r w:rsidRPr="008A1092">
        <w:rPr>
          <w:color w:val="000000"/>
        </w:rPr>
        <w:t xml:space="preserve">Федеральным законом от 7 августа </w:t>
      </w:r>
      <w:smartTag w:uri="urn:schemas-microsoft-com:office:smarttags" w:element="metricconverter">
        <w:smartTagPr>
          <w:attr w:name="ProductID" w:val="2001 г"/>
        </w:smartTagPr>
        <w:r w:rsidRPr="008A1092">
          <w:rPr>
            <w:color w:val="000000"/>
          </w:rPr>
          <w:t>2001 г</w:t>
        </w:r>
      </w:smartTag>
      <w:r w:rsidRPr="008A1092">
        <w:rPr>
          <w:color w:val="000000"/>
        </w:rPr>
        <w:t>. N 115-ФЗ "О противодействии легализации (отмыванию) доходов, полученных преступным путем, и финансированию терроризма";</w:t>
      </w:r>
    </w:p>
    <w:p w:rsidR="00E517BF" w:rsidRPr="008A1092" w:rsidRDefault="00E517BF" w:rsidP="00E517BF">
      <w:pPr>
        <w:shd w:val="clear" w:color="auto" w:fill="FFFFFF"/>
        <w:autoSpaceDE w:val="0"/>
        <w:autoSpaceDN w:val="0"/>
        <w:adjustRightInd w:val="0"/>
        <w:ind w:right="-285"/>
        <w:jc w:val="both"/>
      </w:pPr>
      <w:r>
        <w:t xml:space="preserve">- </w:t>
      </w:r>
      <w:r w:rsidRPr="008A1092">
        <w:t>Положения Банка России от 15 декабря 2014 г. № 445-П</w:t>
      </w:r>
      <w:r w:rsidRPr="008A1092">
        <w:br/>
        <w:t xml:space="preserve">"О требованиях к правилам внутреннего контроля </w:t>
      </w:r>
      <w:proofErr w:type="spellStart"/>
      <w:r w:rsidRPr="008A1092">
        <w:t>некредитных</w:t>
      </w:r>
      <w:proofErr w:type="spellEnd"/>
      <w:r w:rsidRPr="008A1092">
        <w:t xml:space="preserve"> финансовых организаций в целях противодействия легализации (отмыванию) доходов, полученных преступным путем, и финансированию терроризма";</w:t>
      </w:r>
    </w:p>
    <w:p w:rsidR="00E517BF" w:rsidRPr="008A1092" w:rsidRDefault="00E517BF" w:rsidP="00E517BF">
      <w:pPr>
        <w:shd w:val="clear" w:color="auto" w:fill="FFFFFF"/>
        <w:autoSpaceDE w:val="0"/>
        <w:autoSpaceDN w:val="0"/>
        <w:adjustRightInd w:val="0"/>
        <w:ind w:right="-285"/>
        <w:jc w:val="both"/>
      </w:pPr>
      <w:r>
        <w:lastRenderedPageBreak/>
        <w:t xml:space="preserve">- </w:t>
      </w:r>
      <w:r w:rsidRPr="008A1092">
        <w:t>Положения Банка России от 12 декабря 2014 г. № 444-П</w:t>
      </w:r>
      <w:r w:rsidRPr="008A1092">
        <w:br/>
        <w:t xml:space="preserve">"Об идентификации </w:t>
      </w:r>
      <w:proofErr w:type="spellStart"/>
      <w:r w:rsidRPr="008A1092">
        <w:t>некредитными</w:t>
      </w:r>
      <w:proofErr w:type="spellEnd"/>
      <w:r w:rsidRPr="008A1092">
        <w:t xml:space="preserve"> финансовыми организациями клиентов, представителей клиентов, выгодоприобретателей, </w:t>
      </w:r>
      <w:proofErr w:type="spellStart"/>
      <w:r w:rsidRPr="008A1092">
        <w:t>бенефициарных</w:t>
      </w:r>
      <w:proofErr w:type="spellEnd"/>
      <w:r w:rsidRPr="008A1092">
        <w:t xml:space="preserve"> владельцев в целях противодействия легализации (отмыванию) доходов, полученных преступным путем, и финансированию терроризма ";</w:t>
      </w:r>
    </w:p>
    <w:p w:rsidR="00E517BF" w:rsidRPr="008A1092" w:rsidRDefault="00E517BF" w:rsidP="00E517BF">
      <w:pPr>
        <w:shd w:val="clear" w:color="auto" w:fill="FFFFFF"/>
        <w:autoSpaceDE w:val="0"/>
        <w:autoSpaceDN w:val="0"/>
        <w:adjustRightInd w:val="0"/>
        <w:ind w:right="-285"/>
        <w:jc w:val="both"/>
        <w:rPr>
          <w:color w:val="000000"/>
        </w:rPr>
      </w:pPr>
      <w:r>
        <w:rPr>
          <w:color w:val="000000"/>
        </w:rPr>
        <w:t xml:space="preserve">- </w:t>
      </w:r>
      <w:r w:rsidRPr="008A1092">
        <w:rPr>
          <w:color w:val="000000"/>
        </w:rPr>
        <w:t>и иных нормативно-правовых актов Российской Федерации в сфере противодействия легализации (отмыванию) доходов, полученных преступным путем, и финансированию тер</w:t>
      </w:r>
      <w:r w:rsidRPr="008A1092">
        <w:rPr>
          <w:color w:val="000000"/>
        </w:rPr>
        <w:softHyphen/>
        <w:t>роризма.</w:t>
      </w:r>
    </w:p>
    <w:p w:rsidR="00E517BF" w:rsidRPr="008A1092" w:rsidRDefault="00E517BF" w:rsidP="00E517BF">
      <w:pPr>
        <w:ind w:right="-285" w:firstLine="567"/>
        <w:jc w:val="both"/>
      </w:pPr>
      <w:r w:rsidRPr="008A1092">
        <w:t>1.4.  Правила внутреннего контроля являются документом, который:</w:t>
      </w:r>
    </w:p>
    <w:p w:rsidR="00E517BF" w:rsidRPr="008A1092" w:rsidRDefault="00E517BF" w:rsidP="00E517BF">
      <w:pPr>
        <w:ind w:right="-285"/>
        <w:jc w:val="both"/>
      </w:pPr>
      <w:r>
        <w:t xml:space="preserve">- </w:t>
      </w:r>
      <w:r w:rsidRPr="008A1092">
        <w:t>регламентирует организационные основы работы, направленной на противодействие легализации (отмыванию) доходов, полученных преступным путем, и финансир</w:t>
      </w:r>
      <w:r w:rsidR="00B31E9E">
        <w:t>ованию терроризма, в Фонде</w:t>
      </w:r>
      <w:r w:rsidRPr="008A1092">
        <w:t>;</w:t>
      </w:r>
    </w:p>
    <w:p w:rsidR="00E517BF" w:rsidRPr="008A1092" w:rsidRDefault="00E517BF" w:rsidP="00E517BF">
      <w:pPr>
        <w:ind w:right="-285"/>
        <w:jc w:val="both"/>
      </w:pPr>
      <w:r>
        <w:t xml:space="preserve">- </w:t>
      </w:r>
      <w:r w:rsidRPr="008A1092">
        <w:t>устанавливает обязанности и порядок действий должностных лиц и работников в целях осуществления внутреннего контроля;</w:t>
      </w:r>
    </w:p>
    <w:p w:rsidR="00E517BF" w:rsidRPr="008A1092" w:rsidRDefault="00E517BF" w:rsidP="00E517BF">
      <w:pPr>
        <w:ind w:right="-285"/>
        <w:jc w:val="both"/>
      </w:pPr>
      <w:r>
        <w:t xml:space="preserve">- </w:t>
      </w:r>
      <w:r w:rsidRPr="008A1092">
        <w:t>определяет сроки выполнения обязанностей в целях осуществления внутреннего контроля, а также лиц, ответственных за их реализацию.</w:t>
      </w:r>
    </w:p>
    <w:p w:rsidR="00E517BF" w:rsidRPr="008A1092" w:rsidRDefault="00E517BF" w:rsidP="00E517BF">
      <w:pPr>
        <w:ind w:right="-285" w:firstLine="567"/>
        <w:jc w:val="both"/>
      </w:pPr>
      <w:r w:rsidRPr="008A1092">
        <w:t>1.5. Правила внутреннего контроля включают в себя следующие программы осуществления внутреннего контроля:</w:t>
      </w:r>
    </w:p>
    <w:p w:rsidR="00E517BF" w:rsidRPr="008A1092" w:rsidRDefault="00E517BF" w:rsidP="00E517BF">
      <w:pPr>
        <w:pStyle w:val="afff6"/>
        <w:ind w:left="0" w:right="-285" w:firstLine="567"/>
        <w:jc w:val="both"/>
      </w:pPr>
      <w:r>
        <w:t xml:space="preserve">1. </w:t>
      </w:r>
      <w:r w:rsidRPr="008A1092">
        <w:t>программа организации системы ПОД/ФТ;</w:t>
      </w:r>
    </w:p>
    <w:p w:rsidR="00E517BF" w:rsidRPr="008A1092" w:rsidRDefault="00E517BF" w:rsidP="00E517BF">
      <w:pPr>
        <w:pStyle w:val="afff6"/>
        <w:numPr>
          <w:ilvl w:val="0"/>
          <w:numId w:val="41"/>
        </w:numPr>
        <w:tabs>
          <w:tab w:val="left" w:pos="993"/>
        </w:tabs>
        <w:ind w:left="0" w:right="-285" w:firstLine="567"/>
        <w:jc w:val="both"/>
      </w:pPr>
      <w:r w:rsidRPr="008A1092">
        <w:t xml:space="preserve">программа идентификации клиента, представителя клиента, выгодоприобретателя, </w:t>
      </w:r>
      <w:proofErr w:type="spellStart"/>
      <w:r w:rsidRPr="008A1092">
        <w:t>бенефициарного</w:t>
      </w:r>
      <w:proofErr w:type="spellEnd"/>
      <w:r w:rsidRPr="008A1092">
        <w:t xml:space="preserve"> владельца (далее - программа идентификации);</w:t>
      </w:r>
    </w:p>
    <w:p w:rsidR="00E517BF" w:rsidRPr="008A1092" w:rsidRDefault="00E517BF" w:rsidP="00E517BF">
      <w:pPr>
        <w:pStyle w:val="afff6"/>
        <w:numPr>
          <w:ilvl w:val="0"/>
          <w:numId w:val="41"/>
        </w:numPr>
        <w:tabs>
          <w:tab w:val="left" w:pos="851"/>
        </w:tabs>
        <w:ind w:left="0" w:right="-285" w:firstLine="567"/>
        <w:jc w:val="both"/>
      </w:pPr>
      <w:r w:rsidRPr="008A1092">
        <w:t>программа управления риском легализации (отмывания) доходов, полученных преступным путем, и финансирования терроризма (далее - программа управления риском);</w:t>
      </w:r>
    </w:p>
    <w:p w:rsidR="00E517BF" w:rsidRPr="008A1092" w:rsidRDefault="00E517BF" w:rsidP="00E517BF">
      <w:pPr>
        <w:pStyle w:val="afff6"/>
        <w:numPr>
          <w:ilvl w:val="0"/>
          <w:numId w:val="41"/>
        </w:numPr>
        <w:tabs>
          <w:tab w:val="left" w:pos="993"/>
        </w:tabs>
        <w:ind w:left="0" w:right="-285" w:firstLine="567"/>
        <w:jc w:val="both"/>
      </w:pPr>
      <w:r w:rsidRPr="008A1092">
        <w:t>программа выявления в деятельности клиентов операций (сделок), подлежащих обязательному контролю, и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(далее - программа выявления операций);</w:t>
      </w:r>
    </w:p>
    <w:p w:rsidR="00E517BF" w:rsidRPr="008A1092" w:rsidRDefault="00E517BF" w:rsidP="00E517BF">
      <w:pPr>
        <w:pStyle w:val="afff6"/>
        <w:numPr>
          <w:ilvl w:val="0"/>
          <w:numId w:val="41"/>
        </w:numPr>
        <w:tabs>
          <w:tab w:val="left" w:pos="993"/>
        </w:tabs>
        <w:ind w:left="0" w:right="-285" w:firstLine="567"/>
        <w:jc w:val="both"/>
      </w:pPr>
      <w:proofErr w:type="gramStart"/>
      <w:r w:rsidRPr="008A1092">
        <w:t>программа, определяющая порядок применения мер по замораживанию (блокированию) денежных средств или иного имущества клиента и порядок проведения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(далее - программа по замораживанию (блокированию) денежных средств и иного имущества и проведению проверки);</w:t>
      </w:r>
      <w:proofErr w:type="gramEnd"/>
    </w:p>
    <w:p w:rsidR="00E517BF" w:rsidRPr="008A1092" w:rsidRDefault="00E517BF" w:rsidP="00E517BF">
      <w:pPr>
        <w:pStyle w:val="afff6"/>
        <w:numPr>
          <w:ilvl w:val="0"/>
          <w:numId w:val="41"/>
        </w:numPr>
        <w:tabs>
          <w:tab w:val="left" w:pos="851"/>
        </w:tabs>
        <w:ind w:left="0" w:right="-285" w:firstLine="567"/>
        <w:jc w:val="both"/>
      </w:pPr>
      <w:r w:rsidRPr="008A1092">
        <w:t>программа, определяющая порядок приостановления операций с денежными средствами или иным имуществом;</w:t>
      </w:r>
    </w:p>
    <w:p w:rsidR="00E517BF" w:rsidRPr="008A1092" w:rsidRDefault="00E517BF" w:rsidP="00E517BF">
      <w:pPr>
        <w:pStyle w:val="afff6"/>
        <w:numPr>
          <w:ilvl w:val="0"/>
          <w:numId w:val="41"/>
        </w:numPr>
        <w:tabs>
          <w:tab w:val="left" w:pos="993"/>
        </w:tabs>
        <w:ind w:left="0" w:right="-285" w:firstLine="567"/>
        <w:jc w:val="both"/>
      </w:pPr>
      <w:r w:rsidRPr="008A1092">
        <w:t>программа организации работы по отказу в выполнении распоряжения клиента о совершении операции;</w:t>
      </w:r>
    </w:p>
    <w:p w:rsidR="00E517BF" w:rsidRPr="008A1092" w:rsidRDefault="00E517BF" w:rsidP="00E517BF">
      <w:pPr>
        <w:pStyle w:val="afff6"/>
        <w:numPr>
          <w:ilvl w:val="0"/>
          <w:numId w:val="41"/>
        </w:numPr>
        <w:tabs>
          <w:tab w:val="left" w:pos="851"/>
        </w:tabs>
        <w:ind w:left="0" w:right="-285" w:firstLine="567"/>
        <w:jc w:val="both"/>
      </w:pPr>
      <w:r w:rsidRPr="008A1092">
        <w:t xml:space="preserve">программа подготовки и обучения кадров </w:t>
      </w:r>
      <w:proofErr w:type="spellStart"/>
      <w:r w:rsidRPr="008A1092">
        <w:t>некредитной</w:t>
      </w:r>
      <w:proofErr w:type="spellEnd"/>
      <w:r w:rsidRPr="008A1092">
        <w:t xml:space="preserve"> финансовой организации в сфере ПОД/ФТ;</w:t>
      </w:r>
    </w:p>
    <w:p w:rsidR="00E517BF" w:rsidRPr="008A1092" w:rsidRDefault="00E517BF" w:rsidP="00E517BF">
      <w:pPr>
        <w:pStyle w:val="afff6"/>
        <w:numPr>
          <w:ilvl w:val="0"/>
          <w:numId w:val="41"/>
        </w:numPr>
        <w:tabs>
          <w:tab w:val="left" w:pos="993"/>
        </w:tabs>
        <w:ind w:left="0" w:right="-285" w:firstLine="567"/>
        <w:jc w:val="both"/>
      </w:pPr>
      <w:r w:rsidRPr="008A1092">
        <w:t xml:space="preserve">программа, определяющая порядок взаимодействия </w:t>
      </w:r>
      <w:proofErr w:type="spellStart"/>
      <w:r w:rsidRPr="008A1092">
        <w:t>некредитной</w:t>
      </w:r>
      <w:proofErr w:type="spellEnd"/>
      <w:r w:rsidRPr="008A1092">
        <w:t xml:space="preserve"> финансовой организации с лицами, которым поручено проведение идентификации (в случае поручения </w:t>
      </w:r>
      <w:proofErr w:type="spellStart"/>
      <w:r w:rsidRPr="008A1092">
        <w:t>некредитной</w:t>
      </w:r>
      <w:proofErr w:type="spellEnd"/>
      <w:r w:rsidRPr="008A1092">
        <w:t xml:space="preserve"> финансовой организацией проведения идентификации иным лицам).</w:t>
      </w:r>
    </w:p>
    <w:p w:rsidR="00E517BF" w:rsidRPr="008A1092" w:rsidRDefault="00E517BF" w:rsidP="00E517BF">
      <w:pPr>
        <w:ind w:right="-285" w:firstLine="567"/>
        <w:jc w:val="both"/>
      </w:pPr>
      <w:r w:rsidRPr="008A1092">
        <w:t xml:space="preserve">1.6. ПВК </w:t>
      </w:r>
      <w:proofErr w:type="gramStart"/>
      <w:r w:rsidRPr="008A1092">
        <w:t>по</w:t>
      </w:r>
      <w:proofErr w:type="gramEnd"/>
      <w:r w:rsidRPr="008A1092">
        <w:t xml:space="preserve"> ПОД/ФТ утв</w:t>
      </w:r>
      <w:r w:rsidR="00B31E9E">
        <w:t>ерждаются директором Фонда</w:t>
      </w:r>
      <w:r w:rsidRPr="008A1092">
        <w:t xml:space="preserve">. </w:t>
      </w:r>
    </w:p>
    <w:p w:rsidR="00E517BF" w:rsidRPr="008A1092" w:rsidRDefault="00E517BF" w:rsidP="00E517BF">
      <w:pPr>
        <w:ind w:right="-285" w:firstLine="567"/>
        <w:jc w:val="both"/>
      </w:pPr>
      <w:r w:rsidRPr="008A1092">
        <w:t>1.7. В правилах внутреннего контроля устанавливаются полномочия, а также обязанности, возлагаемые на специальное должностное лицо, ответственное за реализацию правил внутреннего контроля (далее - специальное должностное лицо).</w:t>
      </w:r>
    </w:p>
    <w:p w:rsidR="00E517BF" w:rsidRPr="008A1092" w:rsidRDefault="00E517BF" w:rsidP="00E517BF">
      <w:pPr>
        <w:ind w:right="-285" w:firstLine="567"/>
        <w:jc w:val="both"/>
      </w:pPr>
      <w:r w:rsidRPr="008A1092">
        <w:t xml:space="preserve">1.8. </w:t>
      </w:r>
      <w:r w:rsidR="00B31E9E">
        <w:t>Директор Фонда</w:t>
      </w:r>
      <w:r w:rsidRPr="008A1092">
        <w:t xml:space="preserve"> обеспечивает контроль за соответствием </w:t>
      </w:r>
      <w:proofErr w:type="gramStart"/>
      <w:r w:rsidRPr="008A1092">
        <w:t>применяемых</w:t>
      </w:r>
      <w:proofErr w:type="gramEnd"/>
      <w:r w:rsidRPr="008A1092">
        <w:t xml:space="preserve"> ПВК по ПОД/ФТ требованиям законодательства Российской Федерации в сфере ПОД/ФТ.</w:t>
      </w:r>
    </w:p>
    <w:p w:rsidR="00E517BF" w:rsidRDefault="00E517BF" w:rsidP="00E517BF">
      <w:pPr>
        <w:ind w:right="-285" w:firstLine="567"/>
        <w:jc w:val="both"/>
      </w:pPr>
    </w:p>
    <w:p w:rsidR="00B31E9E" w:rsidRDefault="00B31E9E" w:rsidP="00E517BF">
      <w:pPr>
        <w:ind w:right="-285" w:firstLine="567"/>
        <w:jc w:val="both"/>
      </w:pPr>
    </w:p>
    <w:p w:rsidR="00B31E9E" w:rsidRDefault="00B31E9E" w:rsidP="00E517BF">
      <w:pPr>
        <w:ind w:right="-285" w:firstLine="567"/>
        <w:jc w:val="both"/>
      </w:pPr>
    </w:p>
    <w:p w:rsidR="00B31E9E" w:rsidRPr="008A1092" w:rsidRDefault="00B31E9E" w:rsidP="00E517BF">
      <w:pPr>
        <w:ind w:right="-285" w:firstLine="567"/>
        <w:jc w:val="both"/>
      </w:pPr>
    </w:p>
    <w:p w:rsidR="00E517BF" w:rsidRDefault="00E517BF" w:rsidP="00E517BF">
      <w:pPr>
        <w:ind w:right="-285"/>
        <w:jc w:val="center"/>
        <w:rPr>
          <w:b/>
        </w:rPr>
      </w:pPr>
      <w:r w:rsidRPr="008A1092">
        <w:rPr>
          <w:b/>
          <w:iCs/>
        </w:rPr>
        <w:lastRenderedPageBreak/>
        <w:t xml:space="preserve">2. </w:t>
      </w:r>
      <w:r w:rsidRPr="008A1092">
        <w:rPr>
          <w:b/>
        </w:rPr>
        <w:t>Программа организации системы ПОД/ФТ</w:t>
      </w:r>
    </w:p>
    <w:p w:rsidR="00B31E9E" w:rsidRDefault="00B31E9E" w:rsidP="00E517BF">
      <w:pPr>
        <w:ind w:right="-285"/>
        <w:jc w:val="center"/>
        <w:rPr>
          <w:b/>
        </w:rPr>
      </w:pPr>
    </w:p>
    <w:p w:rsidR="00E517BF" w:rsidRPr="008A1092" w:rsidRDefault="00E517BF" w:rsidP="00E517BF">
      <w:pPr>
        <w:ind w:right="-285"/>
        <w:jc w:val="center"/>
        <w:rPr>
          <w:b/>
          <w:iCs/>
        </w:rPr>
      </w:pPr>
    </w:p>
    <w:p w:rsidR="00E517BF" w:rsidRPr="008A1092" w:rsidRDefault="00E517BF" w:rsidP="00E517BF">
      <w:pPr>
        <w:pStyle w:val="1"/>
        <w:spacing w:before="0" w:after="0"/>
        <w:ind w:right="-285" w:firstLine="567"/>
        <w:jc w:val="both"/>
        <w:rPr>
          <w:rFonts w:ascii="Times New Roman" w:hAnsi="Times New Roman"/>
          <w:b w:val="0"/>
          <w:color w:val="auto"/>
          <w:sz w:val="24"/>
          <w:szCs w:val="24"/>
        </w:rPr>
      </w:pPr>
      <w:r w:rsidRPr="008A1092">
        <w:rPr>
          <w:rFonts w:ascii="Times New Roman" w:hAnsi="Times New Roman"/>
          <w:b w:val="0"/>
          <w:color w:val="auto"/>
          <w:sz w:val="24"/>
          <w:szCs w:val="24"/>
        </w:rPr>
        <w:t xml:space="preserve"> 2.1. Лицом, ответственным за общую организацию работы по противодействию легализации (отмыванию) доходов, полученных преступным путем, и финансиро</w:t>
      </w:r>
      <w:r w:rsidR="00B31E9E">
        <w:rPr>
          <w:rFonts w:ascii="Times New Roman" w:hAnsi="Times New Roman"/>
          <w:b w:val="0"/>
          <w:color w:val="auto"/>
          <w:sz w:val="24"/>
          <w:szCs w:val="24"/>
        </w:rPr>
        <w:t>ванию терроризма,  в Фонде</w:t>
      </w:r>
      <w:r w:rsidRPr="008A1092">
        <w:rPr>
          <w:rFonts w:ascii="Times New Roman" w:hAnsi="Times New Roman"/>
          <w:b w:val="0"/>
          <w:color w:val="auto"/>
          <w:sz w:val="24"/>
          <w:szCs w:val="24"/>
        </w:rPr>
        <w:t xml:space="preserve"> я</w:t>
      </w:r>
      <w:r w:rsidR="00B31E9E">
        <w:rPr>
          <w:rFonts w:ascii="Times New Roman" w:hAnsi="Times New Roman"/>
          <w:b w:val="0"/>
          <w:color w:val="auto"/>
          <w:sz w:val="24"/>
          <w:szCs w:val="24"/>
        </w:rPr>
        <w:t>вляется директор Фонда</w:t>
      </w:r>
      <w:r w:rsidRPr="008A1092">
        <w:rPr>
          <w:rFonts w:ascii="Times New Roman" w:hAnsi="Times New Roman"/>
          <w:b w:val="0"/>
          <w:color w:val="auto"/>
          <w:sz w:val="24"/>
          <w:szCs w:val="24"/>
        </w:rPr>
        <w:t>.</w:t>
      </w:r>
    </w:p>
    <w:p w:rsidR="00E517BF" w:rsidRPr="008A1092" w:rsidRDefault="00E517BF" w:rsidP="00E517BF">
      <w:pPr>
        <w:ind w:right="-285" w:firstLine="567"/>
        <w:jc w:val="both"/>
      </w:pPr>
      <w:r w:rsidRPr="008A1092">
        <w:rPr>
          <w:bCs/>
        </w:rPr>
        <w:t xml:space="preserve"> 2.2</w:t>
      </w:r>
      <w:r w:rsidRPr="008A1092">
        <w:rPr>
          <w:b/>
          <w:bCs/>
        </w:rPr>
        <w:t xml:space="preserve">. </w:t>
      </w:r>
      <w:r w:rsidR="00B31E9E">
        <w:rPr>
          <w:bCs/>
        </w:rPr>
        <w:t>В Фонде</w:t>
      </w:r>
      <w:r w:rsidRPr="008A1092">
        <w:rPr>
          <w:bCs/>
        </w:rPr>
        <w:t xml:space="preserve"> с учетом специфики ее деятельности НЕ формируется и НЕ создается отдельное подразделение по противодействию легализации (отмыванию) доходов, полученных преступным путем, и финансированию терроризма.</w:t>
      </w:r>
    </w:p>
    <w:p w:rsidR="00E517BF" w:rsidRPr="008A1092" w:rsidRDefault="00E517BF" w:rsidP="00E517BF">
      <w:pPr>
        <w:ind w:right="-285" w:firstLine="567"/>
        <w:jc w:val="both"/>
      </w:pPr>
      <w:r w:rsidRPr="008A1092">
        <w:t xml:space="preserve">2.3. В соответствии с требованиями Федерального </w:t>
      </w:r>
      <w:r w:rsidR="00B31E9E">
        <w:t>закона директором Фонда</w:t>
      </w:r>
      <w:r w:rsidRPr="008A1092">
        <w:t xml:space="preserve"> назначается Специальное должностное лицо (далее – ответственный сотрудник), ответственное за соблюдение Правил внутреннего контроля. </w:t>
      </w:r>
    </w:p>
    <w:p w:rsidR="00E517BF" w:rsidRPr="008A1092" w:rsidRDefault="00E517BF" w:rsidP="00E517BF">
      <w:pPr>
        <w:ind w:right="-285" w:firstLine="567"/>
        <w:jc w:val="both"/>
      </w:pPr>
      <w:r w:rsidRPr="008A1092">
        <w:t>Специальное должностное лицо подотчетно исключ</w:t>
      </w:r>
      <w:r w:rsidR="00B31E9E">
        <w:t>ительно директору Фонда</w:t>
      </w:r>
      <w:r w:rsidRPr="008A1092">
        <w:t>.</w:t>
      </w:r>
    </w:p>
    <w:p w:rsidR="00E517BF" w:rsidRPr="008A1092" w:rsidRDefault="00B31E9E" w:rsidP="00E517BF">
      <w:pPr>
        <w:ind w:right="-285" w:firstLine="567"/>
        <w:jc w:val="both"/>
      </w:pPr>
      <w:r>
        <w:t xml:space="preserve">2.4. </w:t>
      </w:r>
      <w:proofErr w:type="gramStart"/>
      <w:r>
        <w:t>Ответственный сотрудник Фонда</w:t>
      </w:r>
      <w:r w:rsidR="00E517BF" w:rsidRPr="008A1092">
        <w:t xml:space="preserve">  должен соответствовать квалификационным требованиям к ответственному сотруднику, установленным Указанием Банка России от 5 декабря 2014 года № 3470-У “О квалификационных требованиях к специальным должностным лицам, ответственным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w:t>
      </w:r>
      <w:proofErr w:type="spellStart"/>
      <w:r w:rsidR="00E517BF" w:rsidRPr="008A1092">
        <w:t>некредитных</w:t>
      </w:r>
      <w:proofErr w:type="spellEnd"/>
      <w:r w:rsidR="00E517BF" w:rsidRPr="008A1092">
        <w:t xml:space="preserve"> финансовых организациях” (далее - Указание Банка России № 3470-У).</w:t>
      </w:r>
      <w:proofErr w:type="gramEnd"/>
    </w:p>
    <w:p w:rsidR="00E517BF" w:rsidRPr="008A1092" w:rsidRDefault="00E517BF" w:rsidP="00E517BF">
      <w:pPr>
        <w:ind w:right="-285" w:firstLine="567"/>
        <w:jc w:val="both"/>
      </w:pPr>
      <w:r w:rsidRPr="008A1092">
        <w:t>2.5. В период временной нетрудоспособности, отпуска (в том числе отпуска по беременности и родам, а также отпуска по уходу за ребенком), служебной командировки ответ</w:t>
      </w:r>
      <w:r w:rsidR="00B31E9E">
        <w:t>ственного сотрудника Фонда</w:t>
      </w:r>
      <w:r w:rsidRPr="008A1092">
        <w:t xml:space="preserve"> исполняющим обязанности ответственного сотрудника назначается другой сотрудник </w:t>
      </w:r>
      <w:r w:rsidR="00B31E9E">
        <w:t>Фонда</w:t>
      </w:r>
      <w:r w:rsidRPr="008A1092">
        <w:t xml:space="preserve"> при условии его соответствия установленным Указанием Банка России № 3470-У квалификационным требованиям. </w:t>
      </w:r>
    </w:p>
    <w:p w:rsidR="00E517BF" w:rsidRPr="008A1092" w:rsidRDefault="00E517BF" w:rsidP="00E517BF">
      <w:pPr>
        <w:ind w:right="-285" w:firstLine="567"/>
        <w:jc w:val="both"/>
      </w:pPr>
      <w:proofErr w:type="gramStart"/>
      <w:r w:rsidRPr="008A1092">
        <w:t xml:space="preserve">2.6. </w:t>
      </w:r>
      <w:r w:rsidR="00B31E9E">
        <w:t>Фонд</w:t>
      </w:r>
      <w:r w:rsidRPr="008A1092">
        <w:t xml:space="preserve"> информирует в письменной форме территориальное учреждение Банка России, осуществляющее контроль и надзор за деятельностью </w:t>
      </w:r>
      <w:proofErr w:type="spellStart"/>
      <w:r w:rsidRPr="008A1092">
        <w:t>некредитных</w:t>
      </w:r>
      <w:proofErr w:type="spellEnd"/>
      <w:r w:rsidRPr="008A1092">
        <w:t xml:space="preserve"> финансовых организаций в сфере ПОД/ФТ (далее - территориальное учреждение), или уполномоченное структурное подразделение центрального аппарата Банка России, осуществляющее надзор за ее деятельностью, о назначении ответственного сотрудника, а также о назначении (освобождении) другого сотрудника </w:t>
      </w:r>
      <w:proofErr w:type="spellStart"/>
      <w:r w:rsidRPr="008A1092">
        <w:t>некредитной</w:t>
      </w:r>
      <w:proofErr w:type="spellEnd"/>
      <w:r w:rsidRPr="008A1092">
        <w:t xml:space="preserve"> финансовой организации исполняющим обязанности ответственного сотрудника в период нахождения ответственного</w:t>
      </w:r>
      <w:proofErr w:type="gramEnd"/>
      <w:r w:rsidRPr="008A1092">
        <w:t xml:space="preserve"> сотрудника в отпуске по беременности и родам или </w:t>
      </w:r>
      <w:proofErr w:type="gramStart"/>
      <w:r w:rsidRPr="008A1092">
        <w:t>в отпуске по уходу за ребенком в течение трех рабочих дней со дня</w:t>
      </w:r>
      <w:proofErr w:type="gramEnd"/>
      <w:r w:rsidRPr="008A1092">
        <w:t xml:space="preserve"> назначения (освобождения) таких сотрудников с указанием их фамилий, имен, отчеств (если имеются), должности и контактных данных (адреса электронной почты (при наличии) и рабочего телефона).</w:t>
      </w:r>
    </w:p>
    <w:p w:rsidR="00E517BF" w:rsidRPr="008A1092" w:rsidRDefault="00E517BF" w:rsidP="00E517BF">
      <w:pPr>
        <w:ind w:right="-285" w:firstLine="567"/>
        <w:jc w:val="both"/>
      </w:pPr>
      <w:r w:rsidRPr="008A1092">
        <w:t>2.7. В программу организации системы ПОД/ФТ включаются:</w:t>
      </w:r>
    </w:p>
    <w:p w:rsidR="00E517BF" w:rsidRPr="008A1092" w:rsidRDefault="00E517BF" w:rsidP="00E517BF">
      <w:pPr>
        <w:pStyle w:val="afff6"/>
        <w:ind w:left="0" w:right="-285"/>
        <w:jc w:val="both"/>
      </w:pPr>
      <w:r>
        <w:t xml:space="preserve">- </w:t>
      </w:r>
      <w:r w:rsidRPr="008A1092">
        <w:t>положения о статусе, функциях, правах и обязанностях ответственного сотрудника, о функциях и полномочиях сотрудников подразделения по ПОД/ФТ;</w:t>
      </w:r>
    </w:p>
    <w:p w:rsidR="00E517BF" w:rsidRPr="008A1092" w:rsidRDefault="00E517BF" w:rsidP="00E517BF">
      <w:pPr>
        <w:pStyle w:val="afff6"/>
        <w:ind w:left="0" w:right="-285"/>
        <w:jc w:val="both"/>
      </w:pPr>
      <w:r>
        <w:t xml:space="preserve">- </w:t>
      </w:r>
      <w:r w:rsidRPr="008A1092">
        <w:t xml:space="preserve">порядок взаимодействия ответственного сотрудника, сотрудников подразделения </w:t>
      </w:r>
      <w:proofErr w:type="gramStart"/>
      <w:r w:rsidRPr="008A1092">
        <w:t>по</w:t>
      </w:r>
      <w:proofErr w:type="gramEnd"/>
      <w:r w:rsidRPr="008A1092">
        <w:t xml:space="preserve"> ПОД/ФТ </w:t>
      </w:r>
      <w:proofErr w:type="gramStart"/>
      <w:r w:rsidRPr="008A1092">
        <w:t>с</w:t>
      </w:r>
      <w:proofErr w:type="gramEnd"/>
      <w:r w:rsidRPr="008A1092">
        <w:t xml:space="preserve"> иными сотрудниками </w:t>
      </w:r>
      <w:proofErr w:type="spellStart"/>
      <w:r w:rsidRPr="008A1092">
        <w:t>некредитной</w:t>
      </w:r>
      <w:proofErr w:type="spellEnd"/>
      <w:r w:rsidRPr="008A1092">
        <w:t xml:space="preserve"> финансовой организации (при наличии таких сотрудников в </w:t>
      </w:r>
      <w:proofErr w:type="spellStart"/>
      <w:r w:rsidRPr="008A1092">
        <w:t>некредитной</w:t>
      </w:r>
      <w:proofErr w:type="spellEnd"/>
      <w:r w:rsidRPr="008A1092">
        <w:t xml:space="preserve"> финансовой организации);</w:t>
      </w:r>
    </w:p>
    <w:p w:rsidR="00E517BF" w:rsidRPr="008A1092" w:rsidRDefault="00E517BF" w:rsidP="00E517BF">
      <w:pPr>
        <w:pStyle w:val="afff6"/>
        <w:ind w:left="0" w:right="-285"/>
        <w:jc w:val="both"/>
      </w:pPr>
      <w:r>
        <w:t xml:space="preserve">- </w:t>
      </w:r>
      <w:r w:rsidRPr="008A1092">
        <w:t xml:space="preserve">порядок документального фиксирования информации (документов), полученной (полученных) </w:t>
      </w:r>
      <w:proofErr w:type="spellStart"/>
      <w:r w:rsidRPr="008A1092">
        <w:t>некредитной</w:t>
      </w:r>
      <w:proofErr w:type="spellEnd"/>
      <w:r w:rsidRPr="008A1092">
        <w:t xml:space="preserve"> финансовой организацией при реализации ПВК </w:t>
      </w:r>
      <w:proofErr w:type="gramStart"/>
      <w:r w:rsidRPr="008A1092">
        <w:t>по</w:t>
      </w:r>
      <w:proofErr w:type="gramEnd"/>
      <w:r w:rsidRPr="008A1092">
        <w:t xml:space="preserve"> ПОД/ФТ;</w:t>
      </w:r>
    </w:p>
    <w:p w:rsidR="00E517BF" w:rsidRPr="008A1092" w:rsidRDefault="00E517BF" w:rsidP="00E517BF">
      <w:pPr>
        <w:pStyle w:val="afff6"/>
        <w:ind w:left="0" w:right="-285"/>
        <w:jc w:val="both"/>
      </w:pPr>
      <w:r>
        <w:t xml:space="preserve">- </w:t>
      </w:r>
      <w:r w:rsidRPr="008A1092">
        <w:t xml:space="preserve">порядок хранения информации (документов), полученной (полученных) </w:t>
      </w:r>
      <w:proofErr w:type="spellStart"/>
      <w:r w:rsidRPr="008A1092">
        <w:t>некредитной</w:t>
      </w:r>
      <w:proofErr w:type="spellEnd"/>
      <w:r w:rsidRPr="008A1092">
        <w:t xml:space="preserve"> финансовой организацией в результате реализации ПВК </w:t>
      </w:r>
      <w:proofErr w:type="gramStart"/>
      <w:r w:rsidRPr="008A1092">
        <w:t>по</w:t>
      </w:r>
      <w:proofErr w:type="gramEnd"/>
      <w:r w:rsidRPr="008A1092">
        <w:t xml:space="preserve"> ПОД/ФТ.</w:t>
      </w:r>
    </w:p>
    <w:p w:rsidR="00E517BF" w:rsidRPr="008A1092" w:rsidRDefault="00E517BF" w:rsidP="00E517BF">
      <w:pPr>
        <w:pStyle w:val="a5"/>
        <w:ind w:right="-285" w:firstLine="567"/>
        <w:rPr>
          <w:rFonts w:ascii="Times New Roman" w:hAnsi="Times New Roman" w:cs="Times New Roman"/>
          <w:color w:val="auto"/>
          <w:sz w:val="24"/>
          <w:szCs w:val="24"/>
        </w:rPr>
      </w:pPr>
      <w:r w:rsidRPr="008A1092">
        <w:rPr>
          <w:rFonts w:ascii="Times New Roman" w:hAnsi="Times New Roman" w:cs="Times New Roman"/>
          <w:color w:val="auto"/>
          <w:sz w:val="24"/>
          <w:szCs w:val="24"/>
        </w:rPr>
        <w:t>2.8. Специальное должностное лицо выполняет следующие функции:</w:t>
      </w:r>
    </w:p>
    <w:p w:rsidR="00E517BF" w:rsidRPr="008A1092" w:rsidRDefault="00E517BF" w:rsidP="00E517BF">
      <w:pPr>
        <w:pStyle w:val="afff6"/>
        <w:ind w:left="0" w:right="-285"/>
      </w:pPr>
      <w:r>
        <w:t xml:space="preserve">- </w:t>
      </w:r>
      <w:r w:rsidRPr="008A1092">
        <w:t xml:space="preserve">организация разработки и представления ПВК </w:t>
      </w:r>
      <w:proofErr w:type="gramStart"/>
      <w:r w:rsidRPr="008A1092">
        <w:t>по</w:t>
      </w:r>
      <w:proofErr w:type="gramEnd"/>
      <w:r w:rsidRPr="008A1092">
        <w:t xml:space="preserve"> ПОД/ФТ </w:t>
      </w:r>
      <w:proofErr w:type="gramStart"/>
      <w:r w:rsidRPr="008A1092">
        <w:t>на</w:t>
      </w:r>
      <w:proofErr w:type="gramEnd"/>
      <w:r w:rsidRPr="008A1092">
        <w:t xml:space="preserve"> утверждение директору ЦРП;</w:t>
      </w:r>
    </w:p>
    <w:p w:rsidR="00E517BF" w:rsidRPr="008A1092" w:rsidRDefault="00E517BF" w:rsidP="00E517BF">
      <w:pPr>
        <w:pStyle w:val="afff6"/>
        <w:ind w:left="0" w:right="-285"/>
        <w:jc w:val="both"/>
      </w:pPr>
      <w:r>
        <w:t xml:space="preserve">- </w:t>
      </w:r>
      <w:r w:rsidRPr="008A1092">
        <w:t>принятие решений при осуществлении внутреннего контроля в целях ПОД/ФТ;</w:t>
      </w:r>
    </w:p>
    <w:p w:rsidR="00E517BF" w:rsidRPr="008A1092" w:rsidRDefault="00E517BF" w:rsidP="00E517BF">
      <w:pPr>
        <w:pStyle w:val="afff6"/>
        <w:ind w:left="0" w:right="-285"/>
        <w:jc w:val="both"/>
      </w:pPr>
      <w:r>
        <w:t xml:space="preserve">- </w:t>
      </w:r>
      <w:r w:rsidRPr="008A1092">
        <w:t xml:space="preserve">организация представления и </w:t>
      </w:r>
      <w:proofErr w:type="gramStart"/>
      <w:r w:rsidRPr="008A1092">
        <w:t>контроль за</w:t>
      </w:r>
      <w:proofErr w:type="gramEnd"/>
      <w:r w:rsidRPr="008A1092">
        <w:t xml:space="preserve"> представлением сведений в уполномоченный орган;</w:t>
      </w:r>
    </w:p>
    <w:p w:rsidR="00E517BF" w:rsidRPr="008A1092" w:rsidRDefault="00E517BF" w:rsidP="00E517BF">
      <w:pPr>
        <w:pStyle w:val="afff6"/>
        <w:ind w:left="0" w:right="-285"/>
        <w:jc w:val="both"/>
      </w:pPr>
      <w:r>
        <w:lastRenderedPageBreak/>
        <w:t xml:space="preserve">- </w:t>
      </w:r>
      <w:r w:rsidR="00B31E9E">
        <w:t>представление директору Фонда</w:t>
      </w:r>
      <w:r w:rsidRPr="008A1092">
        <w:t xml:space="preserve"> текущей отчетности в сроки и в порядке, которые определя</w:t>
      </w:r>
      <w:r w:rsidR="00B31E9E">
        <w:t>ются внутренними документами Фонда</w:t>
      </w:r>
      <w:r w:rsidRPr="008A1092">
        <w:t>;</w:t>
      </w:r>
    </w:p>
    <w:p w:rsidR="00E517BF" w:rsidRPr="008A1092" w:rsidRDefault="00E517BF" w:rsidP="00E517BF">
      <w:pPr>
        <w:pStyle w:val="afff6"/>
        <w:ind w:left="0" w:right="-285"/>
        <w:jc w:val="both"/>
      </w:pPr>
      <w:r>
        <w:t xml:space="preserve">- </w:t>
      </w:r>
      <w:r w:rsidRPr="008A1092">
        <w:t>иные функции в соответствии с внутренними документами</w:t>
      </w:r>
      <w:r w:rsidR="00B31E9E">
        <w:t xml:space="preserve"> Фонда</w:t>
      </w:r>
      <w:r w:rsidRPr="008A1092">
        <w:t>.</w:t>
      </w:r>
    </w:p>
    <w:p w:rsidR="00E517BF" w:rsidRPr="008A1092" w:rsidRDefault="00E517BF" w:rsidP="00E517BF">
      <w:pPr>
        <w:pStyle w:val="afff6"/>
        <w:ind w:left="0" w:right="-285" w:firstLine="567"/>
        <w:jc w:val="both"/>
      </w:pPr>
      <w:r w:rsidRPr="008A1092">
        <w:t xml:space="preserve">2.9.  Для выполнения функций, указанных в </w:t>
      </w:r>
      <w:r w:rsidRPr="00F27026">
        <w:t>п.2.8</w:t>
      </w:r>
      <w:r w:rsidRPr="008A1092">
        <w:t>. Специальное должностное лицо имеет следующие права:</w:t>
      </w:r>
    </w:p>
    <w:p w:rsidR="00E517BF" w:rsidRPr="008A1092" w:rsidRDefault="00E517BF" w:rsidP="00E517BF">
      <w:pPr>
        <w:pStyle w:val="afff6"/>
        <w:ind w:left="0" w:right="-285"/>
        <w:jc w:val="both"/>
      </w:pPr>
      <w:r>
        <w:t xml:space="preserve">- </w:t>
      </w:r>
      <w:r w:rsidRPr="008A1092">
        <w:t>право давать указания, касающиеся проведения операции (заключения сделки), в том числе о задержке ее проведения (заключения) в целях получения дополнительной или проверки имеющейся информации о клиенте или об операции (сделке);</w:t>
      </w:r>
    </w:p>
    <w:p w:rsidR="00E517BF" w:rsidRPr="008A1092" w:rsidRDefault="00E517BF" w:rsidP="00E517BF">
      <w:pPr>
        <w:pStyle w:val="afff6"/>
        <w:ind w:left="0" w:right="-285"/>
        <w:jc w:val="both"/>
      </w:pPr>
      <w:r>
        <w:t xml:space="preserve">- </w:t>
      </w:r>
      <w:r w:rsidRPr="008A1092">
        <w:t xml:space="preserve">право запрашивать и получать от руководителей и сотрудников подразделений </w:t>
      </w:r>
      <w:proofErr w:type="spellStart"/>
      <w:r w:rsidRPr="008A1092">
        <w:t>некредитной</w:t>
      </w:r>
      <w:proofErr w:type="spellEnd"/>
      <w:r w:rsidRPr="008A1092">
        <w:t xml:space="preserve"> финансовой организации (при наличии таких подразделений) необходимые документы, в том числе распорядительные и бухгалтерские документы (документы по операциям (сделкам);</w:t>
      </w:r>
    </w:p>
    <w:p w:rsidR="00E517BF" w:rsidRPr="008A1092" w:rsidRDefault="00E517BF" w:rsidP="00E517BF">
      <w:pPr>
        <w:pStyle w:val="afff6"/>
        <w:ind w:left="0" w:right="-285"/>
        <w:jc w:val="both"/>
      </w:pPr>
      <w:r>
        <w:t xml:space="preserve">- </w:t>
      </w:r>
      <w:r w:rsidRPr="008A1092">
        <w:t>право снимать копии с полученных документов, электронных файлов;</w:t>
      </w:r>
    </w:p>
    <w:p w:rsidR="00E517BF" w:rsidRPr="008A1092" w:rsidRDefault="00E517BF" w:rsidP="00E517BF">
      <w:pPr>
        <w:pStyle w:val="afff6"/>
        <w:ind w:left="0" w:right="-285"/>
        <w:jc w:val="both"/>
      </w:pPr>
      <w:r>
        <w:t xml:space="preserve">- </w:t>
      </w:r>
      <w:r w:rsidRPr="008A1092">
        <w:t xml:space="preserve">право доступа в помещения подразделений </w:t>
      </w:r>
      <w:proofErr w:type="spellStart"/>
      <w:r w:rsidRPr="008A1092">
        <w:t>некредитной</w:t>
      </w:r>
      <w:proofErr w:type="spellEnd"/>
      <w:r w:rsidRPr="008A1092">
        <w:t xml:space="preserve"> финансовой организации, а также в помещения, используемые для хранения документов (архивы), компьютерной обработки данных (компьютерные залы) и хранения данных на электронных носителях;</w:t>
      </w:r>
    </w:p>
    <w:p w:rsidR="00E517BF" w:rsidRPr="008A1092" w:rsidRDefault="00E517BF" w:rsidP="00E517BF">
      <w:pPr>
        <w:pStyle w:val="afff6"/>
        <w:ind w:left="0" w:right="-285"/>
        <w:jc w:val="both"/>
      </w:pPr>
      <w:r>
        <w:t xml:space="preserve">- </w:t>
      </w:r>
      <w:r w:rsidRPr="008A1092">
        <w:t>обязанность обеспечивать сохранность и возврат полученных от руководителей и сотрудников подразделений документов;</w:t>
      </w:r>
    </w:p>
    <w:p w:rsidR="00E517BF" w:rsidRPr="008A1092" w:rsidRDefault="00E517BF" w:rsidP="00E517BF">
      <w:pPr>
        <w:pStyle w:val="afff6"/>
        <w:autoSpaceDE w:val="0"/>
        <w:autoSpaceDN w:val="0"/>
        <w:adjustRightInd w:val="0"/>
        <w:ind w:left="0" w:right="-285"/>
        <w:jc w:val="both"/>
        <w:outlineLvl w:val="1"/>
        <w:rPr>
          <w:b/>
        </w:rPr>
      </w:pPr>
      <w:r>
        <w:t xml:space="preserve">- </w:t>
      </w:r>
      <w:r w:rsidRPr="008A1092">
        <w:t>обязанность обеспечивать конфиденциальность информации, полученной при осуществлении своих функций;</w:t>
      </w:r>
    </w:p>
    <w:p w:rsidR="00E517BF" w:rsidRPr="008A1092" w:rsidRDefault="00E517BF" w:rsidP="00E517BF">
      <w:pPr>
        <w:pStyle w:val="afff6"/>
        <w:autoSpaceDE w:val="0"/>
        <w:autoSpaceDN w:val="0"/>
        <w:adjustRightInd w:val="0"/>
        <w:ind w:left="0" w:right="-285"/>
        <w:jc w:val="both"/>
        <w:outlineLvl w:val="1"/>
        <w:rPr>
          <w:b/>
        </w:rPr>
      </w:pPr>
      <w:r>
        <w:t xml:space="preserve">- </w:t>
      </w:r>
      <w:r w:rsidRPr="008A1092">
        <w:t xml:space="preserve">иные права и обязанности в соответствии с внутренними документами </w:t>
      </w:r>
      <w:r w:rsidR="00B31E9E">
        <w:t>Фонда</w:t>
      </w:r>
      <w:r w:rsidRPr="008A1092">
        <w:t>.</w:t>
      </w:r>
    </w:p>
    <w:p w:rsidR="00E517BF" w:rsidRPr="008A1092" w:rsidRDefault="00E517BF" w:rsidP="00E517BF">
      <w:pPr>
        <w:pStyle w:val="afff6"/>
        <w:autoSpaceDE w:val="0"/>
        <w:autoSpaceDN w:val="0"/>
        <w:adjustRightInd w:val="0"/>
        <w:ind w:left="0" w:right="-285"/>
        <w:jc w:val="both"/>
        <w:outlineLvl w:val="1"/>
        <w:rPr>
          <w:b/>
        </w:rPr>
      </w:pPr>
    </w:p>
    <w:p w:rsidR="00E517BF" w:rsidRDefault="00E517BF" w:rsidP="00E517BF">
      <w:pPr>
        <w:autoSpaceDE w:val="0"/>
        <w:autoSpaceDN w:val="0"/>
        <w:adjustRightInd w:val="0"/>
        <w:ind w:right="-285"/>
        <w:jc w:val="center"/>
        <w:outlineLvl w:val="1"/>
        <w:rPr>
          <w:b/>
          <w:bCs/>
        </w:rPr>
      </w:pPr>
      <w:r w:rsidRPr="008A1092">
        <w:rPr>
          <w:b/>
        </w:rPr>
        <w:t xml:space="preserve">3. </w:t>
      </w:r>
      <w:r w:rsidRPr="008A1092">
        <w:rPr>
          <w:b/>
          <w:bCs/>
        </w:rPr>
        <w:t>Программа идентификации</w:t>
      </w:r>
    </w:p>
    <w:p w:rsidR="00E517BF" w:rsidRPr="008A1092" w:rsidRDefault="00E517BF" w:rsidP="00E517BF">
      <w:pPr>
        <w:autoSpaceDE w:val="0"/>
        <w:autoSpaceDN w:val="0"/>
        <w:adjustRightInd w:val="0"/>
        <w:ind w:right="-285"/>
        <w:jc w:val="center"/>
        <w:outlineLvl w:val="1"/>
        <w:rPr>
          <w:b/>
          <w:bCs/>
        </w:rPr>
      </w:pPr>
    </w:p>
    <w:p w:rsidR="00E517BF" w:rsidRPr="008A1092" w:rsidRDefault="00E517BF" w:rsidP="00E517BF">
      <w:pPr>
        <w:autoSpaceDE w:val="0"/>
        <w:autoSpaceDN w:val="0"/>
        <w:adjustRightInd w:val="0"/>
        <w:ind w:right="-285" w:firstLine="709"/>
        <w:jc w:val="both"/>
      </w:pPr>
      <w:r w:rsidRPr="008A1092">
        <w:t>3.1</w:t>
      </w:r>
      <w:r w:rsidR="00B31E9E">
        <w:t>. Фонд</w:t>
      </w:r>
      <w:r w:rsidRPr="008A1092">
        <w:t xml:space="preserve"> в соответствии с подпунктом 1 пункта 1 статьи 7 Федерального закона </w:t>
      </w:r>
      <w:proofErr w:type="gramStart"/>
      <w:r w:rsidRPr="008A1092">
        <w:t>обязана</w:t>
      </w:r>
      <w:proofErr w:type="gramEnd"/>
      <w:r w:rsidRPr="008A1092">
        <w:t xml:space="preserve"> идентифицировать клиента, представителя клиента, выгодоприобретателя, </w:t>
      </w:r>
      <w:proofErr w:type="spellStart"/>
      <w:r w:rsidRPr="008A1092">
        <w:t>бенефицарного</w:t>
      </w:r>
      <w:proofErr w:type="spellEnd"/>
      <w:r w:rsidRPr="008A1092">
        <w:t xml:space="preserve"> владельца за исключением случаев, установленных пунктами 1.1 и 1.2  статьи 7 Федерального закона.</w:t>
      </w:r>
    </w:p>
    <w:p w:rsidR="00E517BF" w:rsidRPr="008A1092" w:rsidRDefault="00E517BF" w:rsidP="00E517BF">
      <w:pPr>
        <w:ind w:right="-285" w:firstLine="720"/>
        <w:jc w:val="both"/>
      </w:pPr>
      <w:r w:rsidRPr="008A1092">
        <w:t>3.2</w:t>
      </w:r>
      <w:r w:rsidRPr="008A1092">
        <w:rPr>
          <w:b/>
        </w:rPr>
        <w:t>.</w:t>
      </w:r>
      <w:r w:rsidRPr="008A1092">
        <w:t xml:space="preserve"> Программа идентификации включает следующие процедуры осуществления мероприятий по идентификации клиента, представителя клиента, выгодоприобретателя и </w:t>
      </w:r>
      <w:proofErr w:type="spellStart"/>
      <w:r w:rsidRPr="008A1092">
        <w:t>бенефицарного</w:t>
      </w:r>
      <w:proofErr w:type="spellEnd"/>
      <w:r w:rsidRPr="008A1092">
        <w:t xml:space="preserve"> владельца:</w:t>
      </w:r>
    </w:p>
    <w:p w:rsidR="00E517BF" w:rsidRPr="008A1092" w:rsidRDefault="00E517BF" w:rsidP="00E517BF">
      <w:pPr>
        <w:numPr>
          <w:ilvl w:val="0"/>
          <w:numId w:val="22"/>
        </w:numPr>
        <w:tabs>
          <w:tab w:val="left" w:pos="993"/>
        </w:tabs>
        <w:ind w:left="0" w:right="-285" w:firstLine="567"/>
        <w:jc w:val="both"/>
      </w:pPr>
      <w:proofErr w:type="gramStart"/>
      <w:r w:rsidRPr="008A1092">
        <w:t>установление в отношении клиента, представителя клиента и (или) выгодоприобретателя сведений, определенных статьей 7 Федерального закона, до их приема на обслуживание;</w:t>
      </w:r>
      <w:proofErr w:type="gramEnd"/>
    </w:p>
    <w:p w:rsidR="00E517BF" w:rsidRPr="008A1092" w:rsidRDefault="00E517BF" w:rsidP="00E517BF">
      <w:pPr>
        <w:numPr>
          <w:ilvl w:val="0"/>
          <w:numId w:val="22"/>
        </w:numPr>
        <w:tabs>
          <w:tab w:val="left" w:pos="993"/>
        </w:tabs>
        <w:ind w:left="0" w:right="-285" w:firstLine="567"/>
        <w:jc w:val="both"/>
      </w:pPr>
      <w:r w:rsidRPr="008A1092">
        <w:t xml:space="preserve">принятие обоснованных и доступных в сложившихся обстоятельствах мер по идентификации </w:t>
      </w:r>
      <w:proofErr w:type="spellStart"/>
      <w:r w:rsidRPr="008A1092">
        <w:t>бенефициарных</w:t>
      </w:r>
      <w:proofErr w:type="spellEnd"/>
      <w:r w:rsidRPr="008A1092">
        <w:t xml:space="preserve"> владельцев, в том числе мер по установлению в отношении указанных владельцев сведений, предусмотренных подпунктом 1 пункта 1 статьи 7 Федерального закона;</w:t>
      </w:r>
    </w:p>
    <w:p w:rsidR="00E517BF" w:rsidRPr="008A1092" w:rsidRDefault="00E517BF" w:rsidP="00E517BF">
      <w:pPr>
        <w:numPr>
          <w:ilvl w:val="0"/>
          <w:numId w:val="22"/>
        </w:numPr>
        <w:tabs>
          <w:tab w:val="left" w:pos="993"/>
        </w:tabs>
        <w:ind w:left="0" w:right="-285" w:firstLine="567"/>
        <w:jc w:val="both"/>
      </w:pPr>
      <w:r w:rsidRPr="008A1092">
        <w:t xml:space="preserve">проверка наличия или отсутствия в отношении клиента, представителя клиента, выгодоприобретателя и </w:t>
      </w:r>
      <w:proofErr w:type="spellStart"/>
      <w:r w:rsidRPr="008A1092">
        <w:rPr>
          <w:color w:val="333333"/>
        </w:rPr>
        <w:t>бенефициарного</w:t>
      </w:r>
      <w:proofErr w:type="spellEnd"/>
      <w:r w:rsidRPr="008A1092">
        <w:rPr>
          <w:color w:val="333333"/>
        </w:rPr>
        <w:t xml:space="preserve"> владельца с</w:t>
      </w:r>
      <w:r w:rsidRPr="008A1092">
        <w:t>ведений об их причастности к экстремистской деятельности или терроризму, получаемых в соответствии с пунктом 2 статьи 6 и пунктом 2 статьи 7.4 Федерального закона;</w:t>
      </w:r>
    </w:p>
    <w:p w:rsidR="00E517BF" w:rsidRPr="008A1092" w:rsidRDefault="00E517BF" w:rsidP="00E517BF">
      <w:pPr>
        <w:numPr>
          <w:ilvl w:val="0"/>
          <w:numId w:val="22"/>
        </w:numPr>
        <w:tabs>
          <w:tab w:val="left" w:pos="993"/>
        </w:tabs>
        <w:ind w:left="0" w:right="-285" w:firstLine="567"/>
        <w:jc w:val="both"/>
      </w:pPr>
      <w:r w:rsidRPr="008A1092">
        <w:t xml:space="preserve">определение принадлежности физического лица, находящегося на обслуживании или принимаемого на обслуживание, к числу </w:t>
      </w:r>
    </w:p>
    <w:p w:rsidR="00E517BF" w:rsidRPr="008A1092" w:rsidRDefault="00E517BF" w:rsidP="00E517BF">
      <w:pPr>
        <w:ind w:right="-285"/>
        <w:jc w:val="both"/>
      </w:pPr>
      <w:r w:rsidRPr="008A1092">
        <w:t>- иностранных публичных должностных лиц, включая их супругов и близких родственников,</w:t>
      </w:r>
    </w:p>
    <w:p w:rsidR="00E517BF" w:rsidRPr="008A1092" w:rsidRDefault="00E517BF" w:rsidP="00E517BF">
      <w:pPr>
        <w:ind w:right="-285"/>
        <w:jc w:val="both"/>
      </w:pPr>
      <w:r w:rsidRPr="008A1092">
        <w:t xml:space="preserve">- должностных лиц публичных международных организаций, </w:t>
      </w:r>
    </w:p>
    <w:p w:rsidR="00E517BF" w:rsidRPr="008A1092" w:rsidRDefault="00E517BF" w:rsidP="00E517BF">
      <w:pPr>
        <w:ind w:right="-285"/>
        <w:jc w:val="both"/>
      </w:pPr>
      <w:proofErr w:type="gramStart"/>
      <w:r w:rsidRPr="008A1092">
        <w:t xml:space="preserve">-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w:t>
      </w:r>
      <w:r w:rsidRPr="008A1092">
        <w:lastRenderedPageBreak/>
        <w:t>основании федеральных законов, включенные в перечни должностей, определяемые Президентом Российской</w:t>
      </w:r>
      <w:proofErr w:type="gramEnd"/>
      <w:r w:rsidRPr="008A1092">
        <w:t xml:space="preserve"> Федерации";</w:t>
      </w:r>
    </w:p>
    <w:p w:rsidR="00E517BF" w:rsidRPr="008A1092" w:rsidRDefault="00E517BF" w:rsidP="00E517BF">
      <w:pPr>
        <w:numPr>
          <w:ilvl w:val="0"/>
          <w:numId w:val="22"/>
        </w:numPr>
        <w:tabs>
          <w:tab w:val="left" w:pos="851"/>
        </w:tabs>
        <w:ind w:left="0" w:right="-285" w:firstLine="567"/>
        <w:jc w:val="both"/>
      </w:pPr>
      <w:r w:rsidRPr="008A1092">
        <w:t>выявление юридических и физических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rsidR="00E517BF" w:rsidRPr="008A1092" w:rsidRDefault="00E517BF" w:rsidP="00E517BF">
      <w:pPr>
        <w:numPr>
          <w:ilvl w:val="0"/>
          <w:numId w:val="22"/>
        </w:numPr>
        <w:tabs>
          <w:tab w:val="left" w:pos="993"/>
        </w:tabs>
        <w:ind w:left="0" w:right="-285" w:firstLine="567"/>
        <w:jc w:val="both"/>
      </w:pPr>
      <w:r w:rsidRPr="008A1092">
        <w:t>оценка и присвоение клиенту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риск), в соответствии с программой оценки риска;</w:t>
      </w:r>
    </w:p>
    <w:p w:rsidR="00E517BF" w:rsidRPr="008A1092" w:rsidRDefault="00E517BF" w:rsidP="00E517BF">
      <w:pPr>
        <w:numPr>
          <w:ilvl w:val="0"/>
          <w:numId w:val="22"/>
        </w:numPr>
        <w:tabs>
          <w:tab w:val="left" w:pos="993"/>
        </w:tabs>
        <w:ind w:left="0" w:right="-285" w:firstLine="567"/>
        <w:jc w:val="both"/>
      </w:pPr>
      <w:r w:rsidRPr="008A1092">
        <w:t xml:space="preserve">обновление сведений, полученных в результате идентификации клиентов, представителей клиентов, выгодоприобретателей и </w:t>
      </w:r>
      <w:proofErr w:type="spellStart"/>
      <w:r w:rsidRPr="008A1092">
        <w:t>бенефициарных</w:t>
      </w:r>
      <w:proofErr w:type="spellEnd"/>
      <w:r w:rsidRPr="008A1092">
        <w:t xml:space="preserve"> владельцев.</w:t>
      </w:r>
    </w:p>
    <w:p w:rsidR="00E517BF" w:rsidRPr="008A1092" w:rsidRDefault="00E517BF" w:rsidP="00E517BF">
      <w:pPr>
        <w:autoSpaceDE w:val="0"/>
        <w:autoSpaceDN w:val="0"/>
        <w:adjustRightInd w:val="0"/>
        <w:ind w:right="-285" w:firstLine="567"/>
        <w:jc w:val="both"/>
      </w:pPr>
      <w:r w:rsidRPr="008A1092">
        <w:t>3.3.</w:t>
      </w:r>
      <w:r w:rsidR="00B31E9E">
        <w:t xml:space="preserve"> </w:t>
      </w:r>
      <w:proofErr w:type="gramStart"/>
      <w:r w:rsidR="00B31E9E">
        <w:t>Работники Фонда</w:t>
      </w:r>
      <w:r w:rsidRPr="008A1092">
        <w:t xml:space="preserve"> обязаны идентифицировать как лиц (клиентов), которым оказываются услуги либо с которыми заключаются сделки (совершаются операции) разового характера (не предполагающие дальнейшего обслуживания клиента в организации, поскольку при их совершении обязательства сторон выполняются одновременно) (далее – «разовые» операции), вне зависимости от вида, характера и размера оказываемых услуг либо заключаемых сделок совершаемых операций), так и лиц (клиентов), которые принимаются на обслуживание, предполагающее</w:t>
      </w:r>
      <w:proofErr w:type="gramEnd"/>
      <w:r w:rsidRPr="008A1092">
        <w:t xml:space="preserve"> длящийся характер отношений. </w:t>
      </w:r>
    </w:p>
    <w:p w:rsidR="00E517BF" w:rsidRPr="008A1092" w:rsidRDefault="00E517BF" w:rsidP="00E517BF">
      <w:pPr>
        <w:autoSpaceDE w:val="0"/>
        <w:autoSpaceDN w:val="0"/>
        <w:adjustRightInd w:val="0"/>
        <w:ind w:right="-285" w:firstLine="567"/>
        <w:jc w:val="both"/>
      </w:pPr>
      <w:r w:rsidRPr="008A1092">
        <w:t xml:space="preserve"> 3.4. Если  установлено, что от имени клиента действует его представитель, то необходимо идентифицировать представителя, проверить его полномочия, а также идентифицировать и изучить представляемого клиента. </w:t>
      </w:r>
    </w:p>
    <w:p w:rsidR="00E517BF" w:rsidRPr="008A1092" w:rsidRDefault="00E517BF" w:rsidP="00E517BF">
      <w:pPr>
        <w:tabs>
          <w:tab w:val="left" w:pos="5220"/>
        </w:tabs>
        <w:ind w:right="-285" w:firstLine="567"/>
        <w:jc w:val="both"/>
      </w:pPr>
      <w:r w:rsidRPr="008A1092">
        <w:rPr>
          <w:b/>
        </w:rPr>
        <w:t xml:space="preserve"> </w:t>
      </w:r>
      <w:r w:rsidRPr="008A1092">
        <w:t>3.5.</w:t>
      </w:r>
      <w:r w:rsidR="00B31E9E">
        <w:t xml:space="preserve"> Фонд</w:t>
      </w:r>
      <w:r w:rsidRPr="008A1092">
        <w:t xml:space="preserve"> в соответствии с пунктом 1 статьи 7.3. </w:t>
      </w:r>
      <w:proofErr w:type="gramStart"/>
      <w:r w:rsidRPr="008A1092">
        <w:t>Федерального закона обязана предпринимать обоснованные и доступные в сложившихся обстоятельствах меры по выявлению среди физических лиц, находящихся или принимаемых на обслуживание, иностранных публичных должностных лиц (любых назначаемых или избираемых лиц, занимающих какую-либо должность в законодательном, исполнительном, административном или судебном органе иностранного государства, и любых лиц, выполняющих какую-либо публичную функцию для иностранного государства, в том числе, для публичного ведомства или государственного</w:t>
      </w:r>
      <w:proofErr w:type="gramEnd"/>
      <w:r w:rsidRPr="008A1092">
        <w:t xml:space="preserve"> предприятия), а также на регулярной основе обновлять имеющуюся в распоряжении организации информацию о находящихся у нее на обслуживании иностранных публичных должностных лицах.</w:t>
      </w:r>
    </w:p>
    <w:p w:rsidR="00E517BF" w:rsidRPr="008A1092" w:rsidRDefault="00E517BF" w:rsidP="00E517BF">
      <w:pPr>
        <w:ind w:right="-285"/>
        <w:jc w:val="both"/>
      </w:pPr>
      <w:r w:rsidRPr="008A1092">
        <w:t xml:space="preserve">             3.6</w:t>
      </w:r>
      <w:r w:rsidRPr="008A1092">
        <w:rPr>
          <w:b/>
        </w:rPr>
        <w:t>.</w:t>
      </w:r>
      <w:r w:rsidR="00B31E9E">
        <w:t xml:space="preserve"> Работники Фонда</w:t>
      </w:r>
      <w:r w:rsidRPr="008A1092">
        <w:t xml:space="preserve"> в соответствии с подпунктом 2 пункта 1 статьи 7 Федерального закона обязаны предпринимать обоснованные и доступные в сложившихся обстоятельствах меры по идентификации </w:t>
      </w:r>
      <w:proofErr w:type="spellStart"/>
      <w:r w:rsidRPr="008A1092">
        <w:t>бенефициарных</w:t>
      </w:r>
      <w:proofErr w:type="spellEnd"/>
      <w:r w:rsidRPr="008A1092">
        <w:t xml:space="preserve"> владельцев, в том числе по установлению в отношении их сведений, предусмотренных</w:t>
      </w:r>
      <w:r w:rsidRPr="008A1092">
        <w:rPr>
          <w:rStyle w:val="apple-converted-space"/>
        </w:rPr>
        <w:t> </w:t>
      </w:r>
      <w:hyperlink r:id="rId7" w:anchor="p250" w:tooltip="Ссылка на текущий документ" w:history="1">
        <w:r w:rsidRPr="008A1092">
          <w:rPr>
            <w:rStyle w:val="a9"/>
            <w:color w:val="auto"/>
            <w:u w:val="none"/>
            <w:shd w:val="clear" w:color="auto" w:fill="FFFFFF" w:themeFill="background1"/>
          </w:rPr>
          <w:t>подпунктом 1</w:t>
        </w:r>
      </w:hyperlink>
      <w:r w:rsidRPr="008A1092">
        <w:rPr>
          <w:rStyle w:val="apple-converted-space"/>
          <w:shd w:val="clear" w:color="auto" w:fill="FFFFFF" w:themeFill="background1"/>
        </w:rPr>
        <w:t xml:space="preserve"> пункта 1 </w:t>
      </w:r>
      <w:r w:rsidRPr="008A1092">
        <w:rPr>
          <w:shd w:val="clear" w:color="auto" w:fill="FFFFFF" w:themeFill="background1"/>
        </w:rPr>
        <w:t>статьи 7 Федерального закона.</w:t>
      </w:r>
    </w:p>
    <w:p w:rsidR="00E517BF" w:rsidRPr="008A1092" w:rsidRDefault="00E517BF" w:rsidP="00E517BF">
      <w:pPr>
        <w:ind w:right="-285" w:firstLine="567"/>
        <w:jc w:val="both"/>
        <w:rPr>
          <w:color w:val="000000"/>
        </w:rPr>
      </w:pPr>
      <w:r w:rsidRPr="008A1092">
        <w:rPr>
          <w:color w:val="000000"/>
        </w:rPr>
        <w:t xml:space="preserve">Идентификация </w:t>
      </w:r>
      <w:proofErr w:type="spellStart"/>
      <w:r w:rsidRPr="008A1092">
        <w:rPr>
          <w:color w:val="000000"/>
        </w:rPr>
        <w:t>бенефициарных</w:t>
      </w:r>
      <w:proofErr w:type="spellEnd"/>
      <w:r w:rsidRPr="008A1092">
        <w:rPr>
          <w:color w:val="000000"/>
        </w:rPr>
        <w:t xml:space="preserve"> владельцев не проводится (за исключением случаев направления уполномоченным органом запроса в </w:t>
      </w:r>
      <w:r w:rsidRPr="008A1092">
        <w:t>соответствии с</w:t>
      </w:r>
      <w:r w:rsidRPr="008A1092">
        <w:rPr>
          <w:rStyle w:val="apple-converted-space"/>
        </w:rPr>
        <w:t> </w:t>
      </w:r>
      <w:hyperlink r:id="rId8" w:anchor="p279" w:tooltip="Ссылка на текущий документ" w:history="1">
        <w:r w:rsidRPr="008A1092">
          <w:rPr>
            <w:rStyle w:val="a9"/>
            <w:color w:val="auto"/>
            <w:u w:val="none"/>
          </w:rPr>
          <w:t>подпунктом 5</w:t>
        </w:r>
      </w:hyperlink>
      <w:r w:rsidRPr="008A1092">
        <w:rPr>
          <w:rStyle w:val="apple-converted-space"/>
        </w:rPr>
        <w:t> пункта</w:t>
      </w:r>
      <w:r w:rsidRPr="008A1092">
        <w:rPr>
          <w:rStyle w:val="apple-converted-space"/>
          <w:color w:val="000000"/>
        </w:rPr>
        <w:t xml:space="preserve"> 1 статьи 7 Федерального закона</w:t>
      </w:r>
      <w:r w:rsidRPr="008A1092">
        <w:rPr>
          <w:color w:val="000000"/>
        </w:rPr>
        <w:t>) в случае принятия на обслуживание клиентов, являющихся:</w:t>
      </w:r>
    </w:p>
    <w:p w:rsidR="00E517BF" w:rsidRPr="008A1092" w:rsidRDefault="00E517BF" w:rsidP="00E517BF">
      <w:pPr>
        <w:shd w:val="clear" w:color="auto" w:fill="FFFFFF"/>
        <w:ind w:right="-285"/>
        <w:jc w:val="both"/>
        <w:rPr>
          <w:color w:val="000000"/>
        </w:rPr>
      </w:pPr>
      <w:r w:rsidRPr="008A1092">
        <w:rPr>
          <w:color w:val="000000"/>
        </w:rPr>
        <w:t>-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E517BF" w:rsidRPr="008A1092" w:rsidRDefault="00E517BF" w:rsidP="00E517BF">
      <w:pPr>
        <w:shd w:val="clear" w:color="auto" w:fill="FFFFFF"/>
        <w:ind w:right="-285"/>
        <w:jc w:val="both"/>
        <w:rPr>
          <w:color w:val="000000"/>
        </w:rPr>
      </w:pPr>
      <w:r w:rsidRPr="008A1092">
        <w:rPr>
          <w:color w:val="000000"/>
        </w:rPr>
        <w:t>-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E517BF" w:rsidRPr="008A1092" w:rsidRDefault="00E517BF" w:rsidP="00E517BF">
      <w:pPr>
        <w:shd w:val="clear" w:color="auto" w:fill="FFFFFF"/>
        <w:ind w:right="-285"/>
        <w:jc w:val="both"/>
      </w:pPr>
      <w:r w:rsidRPr="008A1092">
        <w:rPr>
          <w:color w:val="000000"/>
        </w:rPr>
        <w:t xml:space="preserve">- эмитентами ценных бумаг, допущенных к организованным торгам, которые раскрывают информацию в </w:t>
      </w:r>
      <w:r w:rsidRPr="008A1092">
        <w:t>соответствии с</w:t>
      </w:r>
      <w:r w:rsidRPr="008A1092">
        <w:rPr>
          <w:rStyle w:val="apple-converted-space"/>
        </w:rPr>
        <w:t> </w:t>
      </w:r>
      <w:hyperlink r:id="rId9" w:history="1">
        <w:r w:rsidRPr="008A1092">
          <w:rPr>
            <w:rStyle w:val="a9"/>
            <w:color w:val="auto"/>
            <w:u w:val="none"/>
          </w:rPr>
          <w:t>законодательством</w:t>
        </w:r>
      </w:hyperlink>
      <w:r w:rsidRPr="008A1092">
        <w:rPr>
          <w:rStyle w:val="apple-converted-space"/>
        </w:rPr>
        <w:t> </w:t>
      </w:r>
      <w:r w:rsidRPr="008A1092">
        <w:t>Российской Федерации о ценных бумагах.</w:t>
      </w:r>
    </w:p>
    <w:p w:rsidR="00E517BF" w:rsidRPr="008A1092" w:rsidRDefault="00E517BF" w:rsidP="00E517BF">
      <w:pPr>
        <w:shd w:val="clear" w:color="auto" w:fill="FFFFFF"/>
        <w:ind w:right="-285" w:firstLine="567"/>
        <w:jc w:val="both"/>
        <w:rPr>
          <w:color w:val="000000"/>
        </w:rPr>
      </w:pPr>
      <w:r w:rsidRPr="008A1092">
        <w:rPr>
          <w:color w:val="000000"/>
        </w:rPr>
        <w:t>В случае</w:t>
      </w:r>
      <w:proofErr w:type="gramStart"/>
      <w:r w:rsidRPr="008A1092">
        <w:rPr>
          <w:color w:val="000000"/>
        </w:rPr>
        <w:t>,</w:t>
      </w:r>
      <w:proofErr w:type="gramEnd"/>
      <w:r w:rsidRPr="008A1092">
        <w:rPr>
          <w:color w:val="000000"/>
        </w:rPr>
        <w:t xml:space="preserve"> если в результате принятия предусмотренных настоящим Федеральным законом мер по идентификации </w:t>
      </w:r>
      <w:proofErr w:type="spellStart"/>
      <w:r w:rsidRPr="008A1092">
        <w:rPr>
          <w:color w:val="000000"/>
        </w:rPr>
        <w:t>бенефициарных</w:t>
      </w:r>
      <w:proofErr w:type="spellEnd"/>
      <w:r w:rsidRPr="008A1092">
        <w:rPr>
          <w:color w:val="000000"/>
        </w:rPr>
        <w:t xml:space="preserve"> владельцев </w:t>
      </w:r>
      <w:proofErr w:type="spellStart"/>
      <w:r w:rsidRPr="008A1092">
        <w:rPr>
          <w:color w:val="000000"/>
        </w:rPr>
        <w:t>бенефициарный</w:t>
      </w:r>
      <w:proofErr w:type="spellEnd"/>
      <w:r w:rsidRPr="008A1092">
        <w:rPr>
          <w:color w:val="000000"/>
        </w:rPr>
        <w:t xml:space="preserve"> владелец не </w:t>
      </w:r>
      <w:r w:rsidRPr="008A1092">
        <w:rPr>
          <w:color w:val="000000"/>
        </w:rPr>
        <w:lastRenderedPageBreak/>
        <w:t xml:space="preserve">выявлен, </w:t>
      </w:r>
      <w:proofErr w:type="spellStart"/>
      <w:r w:rsidRPr="008A1092">
        <w:rPr>
          <w:color w:val="000000"/>
        </w:rPr>
        <w:t>бенефициарным</w:t>
      </w:r>
      <w:proofErr w:type="spellEnd"/>
      <w:r w:rsidRPr="008A1092">
        <w:rPr>
          <w:color w:val="000000"/>
        </w:rPr>
        <w:t xml:space="preserve"> владельцем может быть признан единоличный исполнительный орган клиента.</w:t>
      </w:r>
    </w:p>
    <w:p w:rsidR="00E517BF" w:rsidRPr="008A1092" w:rsidRDefault="00E517BF" w:rsidP="00E517BF">
      <w:pPr>
        <w:tabs>
          <w:tab w:val="left" w:pos="5220"/>
        </w:tabs>
        <w:ind w:right="-285" w:firstLine="567"/>
        <w:jc w:val="both"/>
        <w:rPr>
          <w:color w:val="333333"/>
        </w:rPr>
      </w:pPr>
      <w:r w:rsidRPr="008A1092">
        <w:t>3.7. При проведении идентификации клиента, представителя клиента, выгодоприобретателя и</w:t>
      </w:r>
      <w:r w:rsidRPr="008A1092">
        <w:rPr>
          <w:color w:val="333333"/>
        </w:rPr>
        <w:t xml:space="preserve"> </w:t>
      </w:r>
      <w:proofErr w:type="spellStart"/>
      <w:r w:rsidRPr="000D4E69">
        <w:t>бенефициарного</w:t>
      </w:r>
      <w:proofErr w:type="spellEnd"/>
      <w:r w:rsidRPr="000D4E69">
        <w:t xml:space="preserve"> владельца</w:t>
      </w:r>
      <w:r w:rsidRPr="008A1092">
        <w:rPr>
          <w:color w:val="333333"/>
        </w:rPr>
        <w:t>,</w:t>
      </w:r>
      <w:r w:rsidRPr="008A1092">
        <w:t xml:space="preserve"> обновлении информа</w:t>
      </w:r>
      <w:r w:rsidR="00B31E9E">
        <w:t>ции о них  работники Фонда</w:t>
      </w:r>
      <w:r w:rsidRPr="008A1092">
        <w:t xml:space="preserve">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w:t>
      </w:r>
    </w:p>
    <w:p w:rsidR="00E517BF" w:rsidRPr="008A1092" w:rsidRDefault="00E517BF" w:rsidP="00E517BF">
      <w:pPr>
        <w:tabs>
          <w:tab w:val="left" w:pos="5220"/>
        </w:tabs>
        <w:ind w:right="-285" w:firstLine="567"/>
        <w:jc w:val="both"/>
      </w:pPr>
      <w:r w:rsidRPr="008A1092">
        <w:t>3.8</w:t>
      </w:r>
      <w:r w:rsidRPr="008A1092">
        <w:rPr>
          <w:b/>
        </w:rPr>
        <w:t>.</w:t>
      </w:r>
      <w:r w:rsidRPr="008A1092">
        <w:t xml:space="preserve"> </w:t>
      </w:r>
      <w:proofErr w:type="gramStart"/>
      <w:r w:rsidRPr="008A1092">
        <w:t xml:space="preserve">Работники </w:t>
      </w:r>
      <w:r w:rsidR="00B31E9E">
        <w:t>Фонда</w:t>
      </w:r>
      <w:r w:rsidRPr="008A1092">
        <w:t xml:space="preserve"> при проведении идентификации клиента, представителя клиента, выгодоприобретателя и </w:t>
      </w:r>
      <w:proofErr w:type="spellStart"/>
      <w:r w:rsidRPr="008A1092">
        <w:t>бенефициарного</w:t>
      </w:r>
      <w:proofErr w:type="spellEnd"/>
      <w:r w:rsidRPr="008A1092">
        <w:t xml:space="preserve"> владельца используют сведения, содержащиеся в едином государственном реестре юридических лиц, сводном государственном реестре аккредитованных на территории Российской Федерации представительств иностранных компаний, а также сведения об утерянных, недействительных паспортах, о паспортах умерших физических лиц, об утерянных бланках паспортов, получаемые в соответствии с абзацем 5 статьи 9 Федерального закона от соответствующих</w:t>
      </w:r>
      <w:proofErr w:type="gramEnd"/>
      <w:r w:rsidRPr="008A1092">
        <w:t xml:space="preserve"> федеральных органов исполнительной власти в установленно</w:t>
      </w:r>
      <w:r w:rsidR="00B31E9E">
        <w:t>м порядке. Работники Фонда</w:t>
      </w:r>
      <w:r w:rsidRPr="008A1092">
        <w:t xml:space="preserve"> также могут использовать иные дополнительные (вспомогательные) источники и</w:t>
      </w:r>
      <w:r w:rsidR="00B31E9E">
        <w:t>нформации, доступные Фонду</w:t>
      </w:r>
      <w:r w:rsidRPr="008A1092">
        <w:t xml:space="preserve"> на законных основаниях.</w:t>
      </w:r>
    </w:p>
    <w:p w:rsidR="00E517BF" w:rsidRPr="008A1092" w:rsidRDefault="00E517BF" w:rsidP="00E517BF">
      <w:pPr>
        <w:widowControl w:val="0"/>
        <w:autoSpaceDE w:val="0"/>
        <w:autoSpaceDN w:val="0"/>
        <w:adjustRightInd w:val="0"/>
        <w:ind w:right="-285" w:firstLine="567"/>
        <w:jc w:val="both"/>
      </w:pPr>
      <w:r w:rsidRPr="008A1092">
        <w:t xml:space="preserve">3.9. Клиенты обязаны предоставлять </w:t>
      </w:r>
      <w:r w:rsidR="00B31E9E">
        <w:t>Фонду</w:t>
      </w:r>
      <w:r w:rsidRPr="008A1092">
        <w:t xml:space="preserve"> информацию, необходимую для исполнения требований Федерального закона, включая информацию о своих выгодоприобретателях и </w:t>
      </w:r>
      <w:proofErr w:type="spellStart"/>
      <w:r w:rsidRPr="008A1092">
        <w:t>бенефициарных</w:t>
      </w:r>
      <w:proofErr w:type="spellEnd"/>
      <w:r w:rsidRPr="008A1092">
        <w:t xml:space="preserve"> владельцах.</w:t>
      </w:r>
    </w:p>
    <w:p w:rsidR="00E517BF" w:rsidRPr="008A1092" w:rsidRDefault="00E517BF" w:rsidP="00E517BF">
      <w:pPr>
        <w:widowControl w:val="0"/>
        <w:autoSpaceDE w:val="0"/>
        <w:autoSpaceDN w:val="0"/>
        <w:adjustRightInd w:val="0"/>
        <w:ind w:right="-285" w:firstLine="567"/>
        <w:jc w:val="both"/>
      </w:pPr>
      <w:r w:rsidRPr="008A1092">
        <w:t>3.10</w:t>
      </w:r>
      <w:r w:rsidRPr="008A1092">
        <w:rPr>
          <w:color w:val="333333"/>
        </w:rPr>
        <w:t xml:space="preserve">. </w:t>
      </w:r>
      <w:r w:rsidR="00B31E9E">
        <w:t>Работники Фонда</w:t>
      </w:r>
      <w:r w:rsidRPr="008A1092">
        <w:t xml:space="preserve"> на основании пункта 11 статьи 7 Федерального закона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по которой не представлены документы, необходимые для фиксирования информации в соответствии с положениями Федерального закона.</w:t>
      </w:r>
    </w:p>
    <w:p w:rsidR="00E517BF" w:rsidRPr="008A1092" w:rsidRDefault="00E517BF" w:rsidP="00E517BF">
      <w:pPr>
        <w:pStyle w:val="HTML"/>
        <w:ind w:right="-285" w:firstLine="567"/>
        <w:jc w:val="both"/>
        <w:rPr>
          <w:rFonts w:ascii="Times New Roman" w:hAnsi="Times New Roman" w:cs="Times New Roman"/>
          <w:color w:val="auto"/>
          <w:sz w:val="24"/>
          <w:szCs w:val="24"/>
        </w:rPr>
      </w:pPr>
      <w:r w:rsidRPr="008A1092">
        <w:rPr>
          <w:rFonts w:ascii="Times New Roman" w:hAnsi="Times New Roman" w:cs="Times New Roman"/>
          <w:color w:val="auto"/>
          <w:sz w:val="24"/>
          <w:szCs w:val="24"/>
        </w:rPr>
        <w:t xml:space="preserve">3.11. </w:t>
      </w:r>
      <w:r w:rsidRPr="008A1092">
        <w:rPr>
          <w:rFonts w:ascii="Times New Roman" w:hAnsi="Times New Roman" w:cs="Times New Roman"/>
          <w:color w:val="333333"/>
          <w:sz w:val="24"/>
          <w:szCs w:val="24"/>
        </w:rPr>
        <w:t xml:space="preserve">Сведения, полученные </w:t>
      </w:r>
      <w:r w:rsidRPr="008A1092">
        <w:rPr>
          <w:rFonts w:ascii="Times New Roman" w:hAnsi="Times New Roman" w:cs="Times New Roman"/>
          <w:sz w:val="24"/>
          <w:szCs w:val="24"/>
        </w:rPr>
        <w:t>в целях идентификации и изучения клиента, представителя клиента, выгодоприобретателя и</w:t>
      </w:r>
      <w:r w:rsidRPr="008A1092">
        <w:rPr>
          <w:rFonts w:ascii="Times New Roman" w:hAnsi="Times New Roman" w:cs="Times New Roman"/>
          <w:color w:val="333333"/>
          <w:sz w:val="24"/>
          <w:szCs w:val="24"/>
        </w:rPr>
        <w:t xml:space="preserve"> </w:t>
      </w:r>
      <w:proofErr w:type="spellStart"/>
      <w:r w:rsidRPr="008A1092">
        <w:rPr>
          <w:rFonts w:ascii="Times New Roman" w:hAnsi="Times New Roman" w:cs="Times New Roman"/>
          <w:color w:val="auto"/>
          <w:sz w:val="24"/>
          <w:szCs w:val="24"/>
        </w:rPr>
        <w:t>бенефициарного</w:t>
      </w:r>
      <w:proofErr w:type="spellEnd"/>
      <w:r w:rsidRPr="008A1092">
        <w:rPr>
          <w:rFonts w:ascii="Times New Roman" w:hAnsi="Times New Roman" w:cs="Times New Roman"/>
          <w:color w:val="auto"/>
          <w:sz w:val="24"/>
          <w:szCs w:val="24"/>
        </w:rPr>
        <w:t xml:space="preserve"> владельца </w:t>
      </w:r>
      <w:r w:rsidRPr="008A1092">
        <w:rPr>
          <w:rFonts w:ascii="Times New Roman" w:hAnsi="Times New Roman" w:cs="Times New Roman"/>
          <w:sz w:val="24"/>
          <w:szCs w:val="24"/>
        </w:rPr>
        <w:t xml:space="preserve">фиксируются </w:t>
      </w:r>
      <w:r w:rsidRPr="008A1092">
        <w:rPr>
          <w:rFonts w:ascii="Times New Roman" w:hAnsi="Times New Roman" w:cs="Times New Roman"/>
          <w:color w:val="auto"/>
          <w:sz w:val="24"/>
          <w:szCs w:val="24"/>
        </w:rPr>
        <w:t xml:space="preserve">при установлении договорных отношений – в договорах, иных документах или </w:t>
      </w:r>
      <w:r w:rsidRPr="008A1092">
        <w:rPr>
          <w:rFonts w:ascii="Times New Roman" w:hAnsi="Times New Roman" w:cs="Times New Roman"/>
          <w:sz w:val="24"/>
          <w:szCs w:val="24"/>
        </w:rPr>
        <w:t>Анкете, форма которой приведена в  Приложениях № 1 и № 2 к настоящим Правилам внутреннего контроля.</w:t>
      </w:r>
    </w:p>
    <w:p w:rsidR="00E517BF" w:rsidRPr="008A1092" w:rsidRDefault="00E517BF" w:rsidP="00E517BF">
      <w:pPr>
        <w:tabs>
          <w:tab w:val="left" w:pos="5220"/>
        </w:tabs>
        <w:ind w:right="-285"/>
        <w:jc w:val="both"/>
      </w:pPr>
      <w:r w:rsidRPr="008A1092">
        <w:t xml:space="preserve">         Анкета составляется на бумажном носителе или в виде электронного документа.</w:t>
      </w:r>
    </w:p>
    <w:p w:rsidR="00E517BF" w:rsidRPr="008A1092" w:rsidRDefault="00E517BF" w:rsidP="00E517BF">
      <w:pPr>
        <w:tabs>
          <w:tab w:val="left" w:pos="5220"/>
        </w:tabs>
        <w:ind w:right="-285"/>
        <w:jc w:val="both"/>
      </w:pPr>
      <w:r w:rsidRPr="008A1092">
        <w:t xml:space="preserve">         Анкета, составленная в виде электронного документа, при переносе на бумажный носитель заверяется подписью сотрудника организации, ответственного за работу с клиентом. </w:t>
      </w:r>
    </w:p>
    <w:p w:rsidR="00E517BF" w:rsidRPr="008A1092" w:rsidRDefault="00E517BF" w:rsidP="00E517BF">
      <w:pPr>
        <w:tabs>
          <w:tab w:val="left" w:pos="5220"/>
        </w:tabs>
        <w:ind w:right="-285" w:firstLine="567"/>
        <w:jc w:val="both"/>
      </w:pPr>
      <w:r w:rsidRPr="008A1092">
        <w:t>Сведения, содержащиеся в Анкете, хранящейся в электронном виде, при переносе их на бумажный носитель по своему содержанию должны соответствовать их электронному аналогу.</w:t>
      </w:r>
    </w:p>
    <w:p w:rsidR="00E517BF" w:rsidRPr="008A1092" w:rsidRDefault="00E517BF" w:rsidP="00E517BF">
      <w:pPr>
        <w:tabs>
          <w:tab w:val="left" w:pos="5220"/>
        </w:tabs>
        <w:ind w:right="-285" w:firstLine="567"/>
        <w:jc w:val="both"/>
      </w:pPr>
      <w:r w:rsidRPr="008A1092">
        <w:t>3.12</w:t>
      </w:r>
      <w:r w:rsidR="00B31E9E">
        <w:t>. Работник Фонда</w:t>
      </w:r>
      <w:r w:rsidRPr="008A1092">
        <w:t xml:space="preserve"> в обязательном порядке оформляет Анкету в случаях, если:</w:t>
      </w:r>
    </w:p>
    <w:p w:rsidR="00E517BF" w:rsidRPr="008A1092" w:rsidRDefault="00E517BF" w:rsidP="00E517BF">
      <w:pPr>
        <w:tabs>
          <w:tab w:val="left" w:pos="5220"/>
        </w:tabs>
        <w:ind w:right="-285"/>
        <w:jc w:val="both"/>
      </w:pPr>
      <w:r>
        <w:t xml:space="preserve">- </w:t>
      </w:r>
      <w:r w:rsidRPr="008A1092">
        <w:t xml:space="preserve">фамилия, имя и отчество (если иное не вытекает из закона или национального обычая), а также другие имеющиеся у организации сведения о клиенте, представителе клиента, выгодоприобретателе и </w:t>
      </w:r>
      <w:proofErr w:type="spellStart"/>
      <w:r w:rsidRPr="008A1092">
        <w:t>бенефициарном</w:t>
      </w:r>
      <w:proofErr w:type="spellEnd"/>
      <w:r w:rsidRPr="008A1092">
        <w:t xml:space="preserve"> владельце полностью совпадают с информацией, содержащейся в Перечне;</w:t>
      </w:r>
    </w:p>
    <w:p w:rsidR="00E517BF" w:rsidRPr="008A1092" w:rsidRDefault="00E517BF" w:rsidP="00E517BF">
      <w:pPr>
        <w:tabs>
          <w:tab w:val="left" w:pos="5220"/>
        </w:tabs>
        <w:ind w:right="-285"/>
        <w:jc w:val="both"/>
      </w:pPr>
      <w:r>
        <w:t xml:space="preserve">- </w:t>
      </w:r>
      <w:r w:rsidRPr="008A1092">
        <w:t xml:space="preserve">в отношении клиента, представителя клиента, выгодоприобретателя и </w:t>
      </w:r>
      <w:proofErr w:type="spellStart"/>
      <w:r w:rsidRPr="008A1092">
        <w:t>бенефициарного</w:t>
      </w:r>
      <w:proofErr w:type="spellEnd"/>
      <w:r w:rsidRPr="008A1092">
        <w:t xml:space="preserve"> владельца или их операц</w:t>
      </w:r>
      <w:proofErr w:type="gramStart"/>
      <w:r w:rsidRPr="008A1092">
        <w:t>ии у о</w:t>
      </w:r>
      <w:proofErr w:type="gramEnd"/>
      <w:r w:rsidRPr="008A1092">
        <w:t>рганизации возникают подозрения в том, что они связаны с легализацией (отмыванием) доходов, полученных преступным путем, или финансированием терроризма;</w:t>
      </w:r>
    </w:p>
    <w:p w:rsidR="00E517BF" w:rsidRPr="008A1092" w:rsidRDefault="00E517BF" w:rsidP="00E517BF">
      <w:pPr>
        <w:tabs>
          <w:tab w:val="left" w:pos="5220"/>
        </w:tabs>
        <w:ind w:right="-285"/>
        <w:jc w:val="both"/>
      </w:pPr>
      <w:r>
        <w:t xml:space="preserve">- </w:t>
      </w:r>
      <w:r w:rsidRPr="008A1092">
        <w:t>имеются основания для документального фиксирования информации, предусмотренные пунктом 2 статьи 7 Федерального закона;</w:t>
      </w:r>
    </w:p>
    <w:p w:rsidR="00E517BF" w:rsidRPr="008A1092" w:rsidRDefault="00E517BF" w:rsidP="00E517BF">
      <w:pPr>
        <w:tabs>
          <w:tab w:val="left" w:pos="5220"/>
        </w:tabs>
        <w:ind w:right="-285"/>
        <w:jc w:val="both"/>
      </w:pPr>
      <w:r>
        <w:t xml:space="preserve">- </w:t>
      </w:r>
      <w:r w:rsidR="00B31E9E">
        <w:t>Фонд</w:t>
      </w:r>
      <w:r w:rsidRPr="008A1092">
        <w:t xml:space="preserve"> оценивает степень (уровень) Риска как повышенную.</w:t>
      </w:r>
    </w:p>
    <w:p w:rsidR="00E517BF" w:rsidRPr="008A1092" w:rsidRDefault="000B072F" w:rsidP="00E517BF">
      <w:pPr>
        <w:tabs>
          <w:tab w:val="left" w:pos="5220"/>
        </w:tabs>
        <w:ind w:right="-285" w:firstLine="567"/>
        <w:jc w:val="both"/>
      </w:pPr>
      <w:r>
        <w:t>3.13. Работники Фонда</w:t>
      </w:r>
      <w:r w:rsidR="00E517BF" w:rsidRPr="008A1092">
        <w:t xml:space="preserve"> осуществляют идентификацию на основании действительных на дату предъявления документов, содержащих сведения, позволяющие идентифицировать клиента, представителя клиента, выгодоприобретателя и </w:t>
      </w:r>
      <w:proofErr w:type="spellStart"/>
      <w:r w:rsidR="00E517BF" w:rsidRPr="008A1092">
        <w:t>бенефициарного</w:t>
      </w:r>
      <w:proofErr w:type="spellEnd"/>
      <w:r w:rsidR="00E517BF" w:rsidRPr="008A1092">
        <w:t xml:space="preserve"> владельца.</w:t>
      </w:r>
    </w:p>
    <w:p w:rsidR="00E517BF" w:rsidRPr="008A1092" w:rsidRDefault="00E517BF" w:rsidP="00E517BF">
      <w:pPr>
        <w:tabs>
          <w:tab w:val="left" w:pos="5220"/>
        </w:tabs>
        <w:ind w:right="-285" w:firstLine="567"/>
        <w:jc w:val="both"/>
      </w:pPr>
      <w:r w:rsidRPr="008A1092">
        <w:lastRenderedPageBreak/>
        <w:t>3.14. В случае</w:t>
      </w:r>
      <w:proofErr w:type="gramStart"/>
      <w:r w:rsidRPr="008A1092">
        <w:t>,</w:t>
      </w:r>
      <w:proofErr w:type="gramEnd"/>
      <w:r w:rsidRPr="008A1092">
        <w:t xml:space="preserve"> если для идентификации предъявляются документы, составленные полностью или в какой-либо их части на иностранном языке, то такие документы должны представляться с надлежащим образом заверенным переводом на русский яз</w:t>
      </w:r>
      <w:r w:rsidR="000B072F">
        <w:t>ык. В случае</w:t>
      </w:r>
      <w:proofErr w:type="gramStart"/>
      <w:r w:rsidR="000B072F">
        <w:t>,</w:t>
      </w:r>
      <w:proofErr w:type="gramEnd"/>
      <w:r w:rsidR="000B072F">
        <w:t xml:space="preserve"> если работники Фонда</w:t>
      </w:r>
      <w:r w:rsidRPr="008A1092">
        <w:t xml:space="preserve"> осуществляют идентификацию на основании документов, исходящих от </w:t>
      </w:r>
      <w:r w:rsidRPr="008A1092">
        <w:rPr>
          <w:color w:val="333333"/>
        </w:rPr>
        <w:t xml:space="preserve">государственных органов </w:t>
      </w:r>
      <w:r w:rsidRPr="008A1092">
        <w:t xml:space="preserve">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 Указанные в настоящем абзаце требования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 </w:t>
      </w:r>
    </w:p>
    <w:p w:rsidR="00E517BF" w:rsidRPr="008A1092" w:rsidRDefault="00E517BF" w:rsidP="00E517BF">
      <w:pPr>
        <w:tabs>
          <w:tab w:val="left" w:pos="5220"/>
        </w:tabs>
        <w:ind w:right="-285" w:firstLine="567"/>
        <w:jc w:val="both"/>
      </w:pPr>
      <w:r w:rsidRPr="008A1092">
        <w:t>3.15.</w:t>
      </w:r>
      <w:r w:rsidRPr="008A1092">
        <w:rPr>
          <w:b/>
        </w:rPr>
        <w:t xml:space="preserve"> </w:t>
      </w:r>
      <w:r w:rsidR="000B072F">
        <w:t>Работники Фонда</w:t>
      </w:r>
      <w:r w:rsidRPr="008A1092">
        <w:t xml:space="preserve"> осуществляют идентификацию на основании документов, представленных клиентом (представителем клиента) в подлиннике либо в форме надлежащим образом заверенной копии (за исключением документов, удостоверяющих личность физических лиц). Если к идентификации клиента (представителя клиента), выгодоприобретателя и </w:t>
      </w:r>
      <w:proofErr w:type="spellStart"/>
      <w:r w:rsidRPr="008A1092">
        <w:t>бенефициарного</w:t>
      </w:r>
      <w:proofErr w:type="spellEnd"/>
      <w:r w:rsidRPr="008A1092">
        <w:t xml:space="preserve"> владельца имеет отношение только часть документа, для идентификации может быть представлена заверенная выписка из него. В случае представления клиентом копий документов организация вправе потребовать представления подлинников документов для ознакомления.</w:t>
      </w:r>
    </w:p>
    <w:p w:rsidR="00E517BF" w:rsidRPr="008A1092" w:rsidRDefault="000B072F" w:rsidP="00E517BF">
      <w:pPr>
        <w:tabs>
          <w:tab w:val="left" w:pos="5220"/>
        </w:tabs>
        <w:ind w:right="-285" w:firstLine="567"/>
        <w:jc w:val="both"/>
      </w:pPr>
      <w:r>
        <w:t xml:space="preserve">3.16. </w:t>
      </w:r>
      <w:proofErr w:type="gramStart"/>
      <w:r>
        <w:t>Работники Фонда</w:t>
      </w:r>
      <w:r w:rsidR="00E517BF" w:rsidRPr="008A1092">
        <w:t xml:space="preserve"> в рамках идентификации клиента, представителя клиента, выгодоприобретателя и </w:t>
      </w:r>
      <w:proofErr w:type="spellStart"/>
      <w:r w:rsidR="00E517BF" w:rsidRPr="008A1092">
        <w:t>бенефициарного</w:t>
      </w:r>
      <w:proofErr w:type="spellEnd"/>
      <w:r w:rsidR="00E517BF" w:rsidRPr="008A1092">
        <w:t xml:space="preserve"> владельца, а также при проведении операций и сделок с их участием или к их выгоде, обязаны проверить факт наличия/отсутствия в отношении клиента, представителя клиента, выгодоприобретателя и </w:t>
      </w:r>
      <w:proofErr w:type="spellStart"/>
      <w:r w:rsidR="00E517BF" w:rsidRPr="008A1092">
        <w:t>бенефициарного</w:t>
      </w:r>
      <w:proofErr w:type="spellEnd"/>
      <w:r w:rsidR="00E517BF" w:rsidRPr="008A1092">
        <w:t xml:space="preserve"> владельца сведений в перечне организаций и физических лиц, в отношении которых имеются сведения об их участии в экстремистской деятельности (далее – Перечень).</w:t>
      </w:r>
      <w:proofErr w:type="gramEnd"/>
    </w:p>
    <w:p w:rsidR="00E517BF" w:rsidRPr="008A1092" w:rsidRDefault="00E517BF" w:rsidP="00E517BF">
      <w:pPr>
        <w:tabs>
          <w:tab w:val="left" w:pos="5220"/>
        </w:tabs>
        <w:ind w:right="-285"/>
        <w:jc w:val="both"/>
      </w:pPr>
      <w:r w:rsidRPr="008A1092">
        <w:t xml:space="preserve">         При проведении проверки наличия информации о клиенте, представителе клиента, выгодоприобретателе и </w:t>
      </w:r>
      <w:proofErr w:type="spellStart"/>
      <w:r w:rsidRPr="008A1092">
        <w:t>бенефициарном</w:t>
      </w:r>
      <w:proofErr w:type="spellEnd"/>
      <w:r w:rsidRPr="008A1092">
        <w:t xml:space="preserve"> владельце в Перечне используется актуальный на дату такой проверки Перечень.</w:t>
      </w:r>
    </w:p>
    <w:p w:rsidR="00E517BF" w:rsidRPr="008A1092" w:rsidRDefault="00E517BF" w:rsidP="00E517BF">
      <w:pPr>
        <w:tabs>
          <w:tab w:val="left" w:pos="5220"/>
        </w:tabs>
        <w:ind w:right="-285"/>
        <w:jc w:val="both"/>
      </w:pPr>
      <w:r w:rsidRPr="008A1092">
        <w:t xml:space="preserve">         Результаты проверки клиента, представителя клиента, выгодоприобретателя и </w:t>
      </w:r>
      <w:proofErr w:type="spellStart"/>
      <w:r w:rsidRPr="008A1092">
        <w:t>бенефициарного</w:t>
      </w:r>
      <w:proofErr w:type="spellEnd"/>
      <w:r w:rsidRPr="008A1092">
        <w:t xml:space="preserve"> владельца на предмет наличия/отсутствия информации о них в Перечне, а также дата проверки, фиксируются в анкете клиента.</w:t>
      </w:r>
    </w:p>
    <w:p w:rsidR="00E517BF" w:rsidRPr="008A1092" w:rsidRDefault="00E517BF" w:rsidP="00E517BF">
      <w:pPr>
        <w:tabs>
          <w:tab w:val="left" w:pos="5220"/>
        </w:tabs>
        <w:ind w:right="-285"/>
        <w:jc w:val="both"/>
      </w:pPr>
      <w:r w:rsidRPr="008A1092">
        <w:t xml:space="preserve">           </w:t>
      </w:r>
      <w:proofErr w:type="gramStart"/>
      <w:r w:rsidRPr="008A1092">
        <w:t xml:space="preserve">Информация о результатах проверки клиента, представителя клиента, выгодоприобретателя и </w:t>
      </w:r>
      <w:proofErr w:type="spellStart"/>
      <w:r w:rsidRPr="008A1092">
        <w:t>бенефициарного</w:t>
      </w:r>
      <w:proofErr w:type="spellEnd"/>
      <w:r w:rsidRPr="008A1092">
        <w:t xml:space="preserve"> владельца на предмет наличия/отсутствия информации о них в Перечне не должны быть доступны клиенту, представителю клиента, выгодоприобретателю, и </w:t>
      </w:r>
      <w:proofErr w:type="spellStart"/>
      <w:r w:rsidRPr="008A1092">
        <w:t>бенефициарному</w:t>
      </w:r>
      <w:proofErr w:type="spellEnd"/>
      <w:r w:rsidRPr="008A1092">
        <w:t xml:space="preserve"> владельцу или иным лицам, за исключением органов государственной власти в соответствии с их компетенцией в случаях, установленных законодательством Российской Федерации. </w:t>
      </w:r>
      <w:proofErr w:type="gramEnd"/>
    </w:p>
    <w:p w:rsidR="00E517BF" w:rsidRPr="008A1092" w:rsidRDefault="000B072F" w:rsidP="00E517BF">
      <w:pPr>
        <w:tabs>
          <w:tab w:val="left" w:pos="5220"/>
        </w:tabs>
        <w:ind w:right="-285"/>
        <w:jc w:val="both"/>
      </w:pPr>
      <w:r>
        <w:t xml:space="preserve">           Работники Фонда</w:t>
      </w:r>
      <w:r w:rsidR="00E517BF" w:rsidRPr="008A1092">
        <w:t xml:space="preserve"> обязаны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порядке, установленном Правительством Российской Федерации.</w:t>
      </w:r>
    </w:p>
    <w:p w:rsidR="00E517BF" w:rsidRPr="008A1092" w:rsidRDefault="00E517BF" w:rsidP="00E517BF">
      <w:pPr>
        <w:ind w:right="-285" w:firstLine="567"/>
        <w:jc w:val="both"/>
      </w:pPr>
      <w:r w:rsidRPr="008A1092">
        <w:t xml:space="preserve">3.17. В целях идентификации и изучения физического лица в первую очередь выясняются на основании документа, удостоверяющего личность, следующие персональные данные: </w:t>
      </w:r>
    </w:p>
    <w:p w:rsidR="00E517BF" w:rsidRPr="008A1092" w:rsidRDefault="00E517BF" w:rsidP="00E517BF">
      <w:pPr>
        <w:widowControl w:val="0"/>
        <w:autoSpaceDE w:val="0"/>
        <w:autoSpaceDN w:val="0"/>
        <w:adjustRightInd w:val="0"/>
        <w:ind w:right="-285"/>
        <w:jc w:val="both"/>
      </w:pPr>
      <w:r>
        <w:t xml:space="preserve">- </w:t>
      </w:r>
      <w:r w:rsidRPr="008A1092">
        <w:t>фамилия, имя, отчество (если иное не вытекает из закона или национального обычая);</w:t>
      </w:r>
    </w:p>
    <w:p w:rsidR="00E517BF" w:rsidRPr="008A1092" w:rsidRDefault="00E517BF" w:rsidP="00E517BF">
      <w:pPr>
        <w:widowControl w:val="0"/>
        <w:autoSpaceDE w:val="0"/>
        <w:autoSpaceDN w:val="0"/>
        <w:adjustRightInd w:val="0"/>
        <w:ind w:right="-285"/>
      </w:pPr>
      <w:r>
        <w:t xml:space="preserve">- </w:t>
      </w:r>
      <w:r w:rsidRPr="008A1092">
        <w:t xml:space="preserve">гражданство, дату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w:t>
      </w:r>
    </w:p>
    <w:p w:rsidR="00E517BF" w:rsidRPr="008A1092" w:rsidRDefault="00E517BF" w:rsidP="00E517BF">
      <w:pPr>
        <w:widowControl w:val="0"/>
        <w:autoSpaceDE w:val="0"/>
        <w:autoSpaceDN w:val="0"/>
        <w:adjustRightInd w:val="0"/>
        <w:ind w:right="-285"/>
        <w:jc w:val="both"/>
      </w:pPr>
      <w:r>
        <w:t xml:space="preserve">- </w:t>
      </w:r>
      <w:r w:rsidRPr="008A1092">
        <w:t xml:space="preserve">адрес места жительства (регистрации) или места пребывания; </w:t>
      </w:r>
    </w:p>
    <w:p w:rsidR="00E517BF" w:rsidRPr="008A1092" w:rsidRDefault="00E517BF" w:rsidP="00E517BF">
      <w:pPr>
        <w:widowControl w:val="0"/>
        <w:autoSpaceDE w:val="0"/>
        <w:autoSpaceDN w:val="0"/>
        <w:adjustRightInd w:val="0"/>
        <w:ind w:right="-285"/>
        <w:jc w:val="both"/>
      </w:pPr>
      <w:r>
        <w:t xml:space="preserve">- </w:t>
      </w:r>
      <w:r w:rsidRPr="008A1092">
        <w:t xml:space="preserve">идентификационный номер налогоплательщика (при его наличии). </w:t>
      </w:r>
    </w:p>
    <w:p w:rsidR="00E517BF" w:rsidRPr="008A1092" w:rsidRDefault="00E517BF" w:rsidP="00E517BF">
      <w:pPr>
        <w:ind w:right="-285"/>
        <w:jc w:val="both"/>
      </w:pPr>
      <w:r w:rsidRPr="008A1092">
        <w:rPr>
          <w:b/>
        </w:rPr>
        <w:lastRenderedPageBreak/>
        <w:t xml:space="preserve">         </w:t>
      </w:r>
      <w:proofErr w:type="gramStart"/>
      <w:r w:rsidR="000B072F">
        <w:t>3.18 Сотрудники  Фонда</w:t>
      </w:r>
      <w:r w:rsidRPr="008A1092">
        <w:t xml:space="preserve"> НЕ проводят идентификацию физических лиц, представителя клиента, выгодоприобретателя и </w:t>
      </w:r>
      <w:proofErr w:type="spellStart"/>
      <w:r w:rsidRPr="008A1092">
        <w:t>бенефициарного</w:t>
      </w:r>
      <w:proofErr w:type="spellEnd"/>
      <w:r w:rsidRPr="008A1092">
        <w:t xml:space="preserve"> владельца при осуществлении операций по приему от клиентов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w:t>
      </w:r>
      <w:r w:rsidR="000B072F">
        <w:t>ов Фонда</w:t>
      </w:r>
      <w:r w:rsidRPr="008A1092">
        <w:t xml:space="preserve"> возникают подозрения, что данная операция совершается в целях легализации (отмывания) доходов, полученных</w:t>
      </w:r>
      <w:proofErr w:type="gramEnd"/>
      <w:r w:rsidRPr="008A1092">
        <w:t xml:space="preserve"> преступным путем, или финансирования терроризма).</w:t>
      </w:r>
    </w:p>
    <w:p w:rsidR="00E517BF" w:rsidRPr="008A1092" w:rsidRDefault="000B072F" w:rsidP="00E517BF">
      <w:pPr>
        <w:widowControl w:val="0"/>
        <w:autoSpaceDE w:val="0"/>
        <w:autoSpaceDN w:val="0"/>
        <w:adjustRightInd w:val="0"/>
        <w:ind w:right="-285" w:firstLine="567"/>
        <w:jc w:val="both"/>
      </w:pPr>
      <w:r>
        <w:t>3.19. Сотрудники Фонда</w:t>
      </w:r>
      <w:r w:rsidR="00E517BF" w:rsidRPr="008A1092">
        <w:t xml:space="preserve"> принимают обоснованные и доступные в сложившихся обстоятельствах меры по выявлению среди физических лиц, находящихся или принимаемых на обслуживание:</w:t>
      </w:r>
    </w:p>
    <w:p w:rsidR="00E517BF" w:rsidRPr="008A1092" w:rsidRDefault="00E517BF" w:rsidP="00E517BF">
      <w:pPr>
        <w:widowControl w:val="0"/>
        <w:numPr>
          <w:ilvl w:val="0"/>
          <w:numId w:val="27"/>
        </w:numPr>
        <w:tabs>
          <w:tab w:val="left" w:pos="993"/>
        </w:tabs>
        <w:autoSpaceDE w:val="0"/>
        <w:autoSpaceDN w:val="0"/>
        <w:adjustRightInd w:val="0"/>
        <w:ind w:left="0" w:right="-285" w:firstLine="567"/>
        <w:jc w:val="both"/>
      </w:pPr>
      <w:r w:rsidRPr="008A1092">
        <w:t>иностранных публичных должностных лиц в соответствии с рекомендациями, изложенными в Приложении № 3 к настоящим Правилам;</w:t>
      </w:r>
    </w:p>
    <w:p w:rsidR="00E517BF" w:rsidRPr="008A1092" w:rsidRDefault="00E517BF" w:rsidP="00E517BF">
      <w:pPr>
        <w:widowControl w:val="0"/>
        <w:numPr>
          <w:ilvl w:val="0"/>
          <w:numId w:val="27"/>
        </w:numPr>
        <w:tabs>
          <w:tab w:val="left" w:pos="993"/>
        </w:tabs>
        <w:autoSpaceDE w:val="0"/>
        <w:autoSpaceDN w:val="0"/>
        <w:adjustRightInd w:val="0"/>
        <w:ind w:left="0" w:right="-285" w:firstLine="567"/>
        <w:jc w:val="both"/>
      </w:pPr>
      <w:r w:rsidRPr="008A1092">
        <w:t xml:space="preserve">должностных лиц публичных международных организаций, </w:t>
      </w:r>
    </w:p>
    <w:p w:rsidR="00E517BF" w:rsidRPr="008A1092" w:rsidRDefault="00E517BF" w:rsidP="00E517BF">
      <w:pPr>
        <w:widowControl w:val="0"/>
        <w:numPr>
          <w:ilvl w:val="0"/>
          <w:numId w:val="27"/>
        </w:numPr>
        <w:tabs>
          <w:tab w:val="left" w:pos="851"/>
        </w:tabs>
        <w:autoSpaceDE w:val="0"/>
        <w:autoSpaceDN w:val="0"/>
        <w:adjustRightInd w:val="0"/>
        <w:ind w:left="0" w:right="-285" w:firstLine="567"/>
        <w:jc w:val="both"/>
      </w:pPr>
      <w:r w:rsidRPr="008A1092">
        <w:t>лиц, замещающих (занимающих):</w:t>
      </w:r>
    </w:p>
    <w:p w:rsidR="00E517BF" w:rsidRPr="008A1092" w:rsidRDefault="00E517BF" w:rsidP="00E517BF">
      <w:pPr>
        <w:widowControl w:val="0"/>
        <w:autoSpaceDE w:val="0"/>
        <w:autoSpaceDN w:val="0"/>
        <w:adjustRightInd w:val="0"/>
        <w:ind w:right="-285"/>
        <w:jc w:val="both"/>
      </w:pPr>
      <w:r>
        <w:t xml:space="preserve">- </w:t>
      </w:r>
      <w:r w:rsidRPr="008A1092">
        <w:t xml:space="preserve">государственные должности Российской Федерации, </w:t>
      </w:r>
    </w:p>
    <w:p w:rsidR="00E517BF" w:rsidRPr="008A1092" w:rsidRDefault="00E517BF" w:rsidP="00E517BF">
      <w:pPr>
        <w:widowControl w:val="0"/>
        <w:autoSpaceDE w:val="0"/>
        <w:autoSpaceDN w:val="0"/>
        <w:adjustRightInd w:val="0"/>
        <w:ind w:right="-285"/>
        <w:jc w:val="both"/>
      </w:pPr>
      <w:r>
        <w:t xml:space="preserve">- </w:t>
      </w:r>
      <w:r w:rsidRPr="008A1092">
        <w:t xml:space="preserve">должности </w:t>
      </w:r>
      <w:proofErr w:type="gramStart"/>
      <w:r w:rsidRPr="008A1092">
        <w:t>членов Совета директоров Центрального банка Российской Федерации</w:t>
      </w:r>
      <w:proofErr w:type="gramEnd"/>
      <w:r w:rsidRPr="008A1092">
        <w:t xml:space="preserve">, </w:t>
      </w:r>
    </w:p>
    <w:p w:rsidR="00E517BF" w:rsidRPr="008A1092" w:rsidRDefault="00E517BF" w:rsidP="00E517BF">
      <w:pPr>
        <w:widowControl w:val="0"/>
        <w:autoSpaceDE w:val="0"/>
        <w:autoSpaceDN w:val="0"/>
        <w:adjustRightInd w:val="0"/>
        <w:ind w:right="-285"/>
        <w:jc w:val="both"/>
      </w:pPr>
      <w:r>
        <w:t xml:space="preserve">- </w:t>
      </w:r>
      <w:r w:rsidRPr="008A1092">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E517BF" w:rsidRPr="008A1092" w:rsidRDefault="00E517BF" w:rsidP="00E517BF">
      <w:pPr>
        <w:widowControl w:val="0"/>
        <w:autoSpaceDE w:val="0"/>
        <w:autoSpaceDN w:val="0"/>
        <w:adjustRightInd w:val="0"/>
        <w:ind w:right="-285"/>
        <w:jc w:val="both"/>
      </w:pPr>
      <w:r>
        <w:t xml:space="preserve">- </w:t>
      </w:r>
      <w:r w:rsidRPr="008A1092">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E517BF" w:rsidRPr="008A1092" w:rsidRDefault="00E517BF" w:rsidP="00E517BF">
      <w:pPr>
        <w:tabs>
          <w:tab w:val="left" w:pos="540"/>
        </w:tabs>
        <w:ind w:right="-285" w:firstLine="539"/>
        <w:jc w:val="both"/>
      </w:pPr>
      <w:r w:rsidRPr="008A1092">
        <w:t xml:space="preserve">3.20. Выявление публичных должностных лиц, указанных в 3.19. Правил внутреннего контроля,  проводится вне зависимости от гражданства лица, находящегося или принимаемого на обслуживание. Мероприятия по выявлению иностранных публичных должностных  и лиц, связанных с публичными должностными лицами проводятся в отношении всех клиентов - физических лиц, индивидуальных предпринимателей и частнопрактикующих лиц, находящихся на обслуживании или принимаемых на обслуживание, в том числе при совершении разовых операций. </w:t>
      </w:r>
    </w:p>
    <w:p w:rsidR="00E517BF" w:rsidRPr="008A1092" w:rsidRDefault="00E517BF" w:rsidP="00E517BF">
      <w:pPr>
        <w:widowControl w:val="0"/>
        <w:autoSpaceDE w:val="0"/>
        <w:autoSpaceDN w:val="0"/>
        <w:adjustRightInd w:val="0"/>
        <w:ind w:right="-285" w:firstLine="567"/>
        <w:jc w:val="both"/>
      </w:pPr>
      <w:r w:rsidRPr="008A1092">
        <w:t>3.21.  Выявление публичных должностных лиц, указанных в п.3.19. настоящих Правил внутре</w:t>
      </w:r>
      <w:r w:rsidR="000B072F">
        <w:t>ннего контроля, сотрудниками Фонда</w:t>
      </w:r>
      <w:r w:rsidRPr="008A1092">
        <w:t xml:space="preserve"> осуществляется на основании документов и сведений, полученных при идентификации Клиента, а также из иных исто</w:t>
      </w:r>
      <w:r w:rsidR="000B072F">
        <w:t>чников информации, доступных Фонду</w:t>
      </w:r>
      <w:r w:rsidRPr="008A1092">
        <w:t xml:space="preserve"> на законных основаниях.  Для указанных целей, могут использоваться следующие методы: устный опрос; изучение общедоступных источников (сеть Интернет, средства массовой информации и другие законные общедоступные источники информации). Результаты устного опроса и изучения общедоступных источников должны быть документально зафиксированы и приложены к Анкете (досье) клиента.</w:t>
      </w:r>
    </w:p>
    <w:p w:rsidR="00E517BF" w:rsidRPr="008A1092" w:rsidRDefault="00E517BF" w:rsidP="00E517BF">
      <w:pPr>
        <w:widowControl w:val="0"/>
        <w:autoSpaceDE w:val="0"/>
        <w:autoSpaceDN w:val="0"/>
        <w:adjustRightInd w:val="0"/>
        <w:ind w:right="-285" w:firstLine="567"/>
        <w:jc w:val="both"/>
      </w:pPr>
      <w:r w:rsidRPr="008A1092">
        <w:t>3.22. Принятие на обслуживание иностранных публичных должностных лиц осуществляется только на основании п</w:t>
      </w:r>
      <w:r w:rsidR="000B072F">
        <w:t>исьменного решения директора Фонда</w:t>
      </w:r>
      <w:r w:rsidRPr="008A1092">
        <w:t xml:space="preserve"> или его заместителя. </w:t>
      </w:r>
    </w:p>
    <w:p w:rsidR="00E517BF" w:rsidRPr="008A1092" w:rsidRDefault="000B072F" w:rsidP="00E517BF">
      <w:pPr>
        <w:widowControl w:val="0"/>
        <w:autoSpaceDE w:val="0"/>
        <w:autoSpaceDN w:val="0"/>
        <w:adjustRightInd w:val="0"/>
        <w:ind w:right="-285" w:firstLine="709"/>
        <w:jc w:val="both"/>
      </w:pPr>
      <w:r>
        <w:t>Кроме того, сотрудники  Фонда</w:t>
      </w:r>
      <w:r w:rsidR="00E517BF" w:rsidRPr="008A1092">
        <w:t xml:space="preserve">: </w:t>
      </w:r>
    </w:p>
    <w:p w:rsidR="00E517BF" w:rsidRPr="008A1092" w:rsidRDefault="00E517BF" w:rsidP="00E517BF">
      <w:pPr>
        <w:tabs>
          <w:tab w:val="left" w:pos="5580"/>
        </w:tabs>
        <w:autoSpaceDE w:val="0"/>
        <w:autoSpaceDN w:val="0"/>
        <w:adjustRightInd w:val="0"/>
        <w:ind w:right="-285"/>
        <w:jc w:val="both"/>
      </w:pPr>
      <w:r>
        <w:t xml:space="preserve">- </w:t>
      </w:r>
      <w:r w:rsidRPr="008A1092">
        <w:t>принимают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E517BF" w:rsidRPr="008A1092" w:rsidRDefault="00E517BF" w:rsidP="00E517BF">
      <w:pPr>
        <w:tabs>
          <w:tab w:val="left" w:pos="5580"/>
        </w:tabs>
        <w:autoSpaceDE w:val="0"/>
        <w:autoSpaceDN w:val="0"/>
        <w:adjustRightInd w:val="0"/>
        <w:ind w:right="-285"/>
        <w:jc w:val="both"/>
      </w:pPr>
      <w:bookmarkStart w:id="0" w:name="sub_7010134"/>
      <w:r>
        <w:t xml:space="preserve">- </w:t>
      </w:r>
      <w:r w:rsidRPr="008A1092">
        <w:t>на постоянной основе обновляют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bookmarkEnd w:id="0"/>
    <w:p w:rsidR="00E517BF" w:rsidRPr="008A1092" w:rsidRDefault="00E517BF" w:rsidP="00E517BF">
      <w:pPr>
        <w:tabs>
          <w:tab w:val="left" w:pos="5580"/>
        </w:tabs>
        <w:autoSpaceDE w:val="0"/>
        <w:autoSpaceDN w:val="0"/>
        <w:adjustRightInd w:val="0"/>
        <w:ind w:right="-285"/>
        <w:jc w:val="both"/>
      </w:pPr>
      <w:proofErr w:type="gramStart"/>
      <w:r>
        <w:t xml:space="preserve">- </w:t>
      </w:r>
      <w:r w:rsidRPr="008A1092">
        <w:t xml:space="preserve">уделяют повышенное внимание операциям с денежными средствами или иным имуществом, осуществляемым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1092">
        <w:lastRenderedPageBreak/>
        <w:t>неполнородными</w:t>
      </w:r>
      <w:proofErr w:type="spellEnd"/>
      <w:r w:rsidRPr="008A1092">
        <w:t xml:space="preserve"> (имеющими общих отца или мать) братьями и сестрами, усыновителями и усыновленными) или от имени указанных лиц.</w:t>
      </w:r>
      <w:proofErr w:type="gramEnd"/>
    </w:p>
    <w:p w:rsidR="00E517BF" w:rsidRPr="008A1092" w:rsidRDefault="00E517BF" w:rsidP="00E517BF">
      <w:pPr>
        <w:tabs>
          <w:tab w:val="left" w:pos="5580"/>
        </w:tabs>
        <w:autoSpaceDE w:val="0"/>
        <w:autoSpaceDN w:val="0"/>
        <w:adjustRightInd w:val="0"/>
        <w:ind w:right="-285" w:firstLine="567"/>
        <w:jc w:val="both"/>
      </w:pPr>
      <w:r w:rsidRPr="008A1092">
        <w:t>3.23. В случае</w:t>
      </w:r>
      <w:proofErr w:type="gramStart"/>
      <w:r w:rsidRPr="008A1092">
        <w:t>,</w:t>
      </w:r>
      <w:proofErr w:type="gramEnd"/>
      <w:r w:rsidRPr="008A1092">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w:t>
      </w:r>
      <w:proofErr w:type="gramStart"/>
      <w:r w:rsidRPr="008A1092">
        <w:t>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 3.22.  настоящих Правил.</w:t>
      </w:r>
      <w:proofErr w:type="gramEnd"/>
    </w:p>
    <w:p w:rsidR="00E517BF" w:rsidRPr="008A1092" w:rsidRDefault="00E517BF" w:rsidP="00E517BF">
      <w:pPr>
        <w:tabs>
          <w:tab w:val="left" w:pos="5580"/>
        </w:tabs>
        <w:autoSpaceDE w:val="0"/>
        <w:autoSpaceDN w:val="0"/>
        <w:adjustRightInd w:val="0"/>
        <w:ind w:right="-285" w:firstLine="567"/>
        <w:jc w:val="both"/>
      </w:pPr>
      <w:r w:rsidRPr="008A1092">
        <w:t>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E517BF" w:rsidRPr="008A1092" w:rsidRDefault="00E517BF" w:rsidP="00E517BF">
      <w:pPr>
        <w:tabs>
          <w:tab w:val="left" w:pos="5580"/>
        </w:tabs>
        <w:autoSpaceDE w:val="0"/>
        <w:autoSpaceDN w:val="0"/>
        <w:adjustRightInd w:val="0"/>
        <w:ind w:right="-285" w:firstLine="567"/>
        <w:jc w:val="both"/>
      </w:pPr>
      <w:r w:rsidRPr="008A1092">
        <w:t>3.24. В целях идентификации и изучения юридического лица  в первую очередь выясняются на основании учредительных документов, документов о государственной регистрации и иных документов следующие данные:</w:t>
      </w:r>
    </w:p>
    <w:p w:rsidR="00E517BF" w:rsidRPr="008A1092" w:rsidRDefault="00E517BF" w:rsidP="00E517BF">
      <w:pPr>
        <w:widowControl w:val="0"/>
        <w:autoSpaceDE w:val="0"/>
        <w:autoSpaceDN w:val="0"/>
        <w:adjustRightInd w:val="0"/>
        <w:ind w:right="-285"/>
        <w:jc w:val="both"/>
      </w:pPr>
      <w:r>
        <w:t xml:space="preserve">- </w:t>
      </w:r>
      <w:r w:rsidRPr="008A1092">
        <w:t xml:space="preserve">наименование (полное, сокращенное); </w:t>
      </w:r>
    </w:p>
    <w:p w:rsidR="00E517BF" w:rsidRPr="008A1092" w:rsidRDefault="00E517BF" w:rsidP="00E517BF">
      <w:pPr>
        <w:autoSpaceDE w:val="0"/>
        <w:autoSpaceDN w:val="0"/>
        <w:adjustRightInd w:val="0"/>
        <w:ind w:right="-285"/>
        <w:jc w:val="both"/>
      </w:pPr>
      <w:r>
        <w:t xml:space="preserve">- </w:t>
      </w:r>
      <w:r w:rsidRPr="008A1092">
        <w:t>государственный регистрационный номер;</w:t>
      </w:r>
    </w:p>
    <w:p w:rsidR="00E517BF" w:rsidRPr="008A1092" w:rsidRDefault="00E517BF" w:rsidP="00E517BF">
      <w:pPr>
        <w:autoSpaceDE w:val="0"/>
        <w:autoSpaceDN w:val="0"/>
        <w:adjustRightInd w:val="0"/>
        <w:ind w:right="-285"/>
        <w:jc w:val="both"/>
      </w:pPr>
      <w:r>
        <w:t xml:space="preserve">- </w:t>
      </w:r>
      <w:r w:rsidRPr="008A1092">
        <w:t>идентификационный номер налогоплательщика или код иностранной организации;</w:t>
      </w:r>
    </w:p>
    <w:p w:rsidR="00E517BF" w:rsidRPr="008A1092" w:rsidRDefault="00E517BF" w:rsidP="00E517BF">
      <w:pPr>
        <w:autoSpaceDE w:val="0"/>
        <w:autoSpaceDN w:val="0"/>
        <w:adjustRightInd w:val="0"/>
        <w:ind w:right="-285"/>
        <w:jc w:val="both"/>
      </w:pPr>
      <w:r>
        <w:t xml:space="preserve">- </w:t>
      </w:r>
      <w:r w:rsidRPr="008A1092">
        <w:t xml:space="preserve">место государственной регистрации; </w:t>
      </w:r>
    </w:p>
    <w:p w:rsidR="00E517BF" w:rsidRPr="008A1092" w:rsidRDefault="00E517BF" w:rsidP="00E517BF">
      <w:pPr>
        <w:autoSpaceDE w:val="0"/>
        <w:autoSpaceDN w:val="0"/>
        <w:adjustRightInd w:val="0"/>
        <w:ind w:right="-285"/>
        <w:jc w:val="both"/>
      </w:pPr>
      <w:r>
        <w:t xml:space="preserve">- </w:t>
      </w:r>
      <w:r w:rsidRPr="008A1092">
        <w:t>адрес местонахождения.</w:t>
      </w:r>
    </w:p>
    <w:p w:rsidR="00E517BF" w:rsidRPr="008A1092" w:rsidRDefault="00E517BF" w:rsidP="00E517BF">
      <w:pPr>
        <w:widowControl w:val="0"/>
        <w:autoSpaceDE w:val="0"/>
        <w:autoSpaceDN w:val="0"/>
        <w:adjustRightInd w:val="0"/>
        <w:ind w:right="-285"/>
        <w:jc w:val="both"/>
      </w:pPr>
      <w:r w:rsidRPr="008A1092">
        <w:t xml:space="preserve">         В  целях   более   подробного   изучения  </w:t>
      </w:r>
      <w:r w:rsidR="000B072F">
        <w:t>юридического лица работникам Фонда</w:t>
      </w:r>
      <w:r w:rsidRPr="008A1092">
        <w:t xml:space="preserve"> рекомендуется дополнительно (при наличии его согласия)  устанавливать   и фиксировать:</w:t>
      </w:r>
    </w:p>
    <w:p w:rsidR="00E517BF" w:rsidRPr="008A1092" w:rsidRDefault="00E517BF" w:rsidP="00E517BF">
      <w:pPr>
        <w:widowControl w:val="0"/>
        <w:autoSpaceDE w:val="0"/>
        <w:autoSpaceDN w:val="0"/>
        <w:adjustRightInd w:val="0"/>
        <w:ind w:right="-285"/>
        <w:jc w:val="both"/>
      </w:pPr>
      <w:r>
        <w:t xml:space="preserve">- </w:t>
      </w:r>
      <w:r w:rsidRPr="008A1092">
        <w:t xml:space="preserve">дату  государственной  регистрации; </w:t>
      </w:r>
    </w:p>
    <w:p w:rsidR="00E517BF" w:rsidRPr="008A1092" w:rsidRDefault="00E517BF" w:rsidP="00E517BF">
      <w:pPr>
        <w:widowControl w:val="0"/>
        <w:autoSpaceDE w:val="0"/>
        <w:autoSpaceDN w:val="0"/>
        <w:adjustRightInd w:val="0"/>
        <w:ind w:right="-285"/>
        <w:jc w:val="both"/>
      </w:pPr>
      <w:r>
        <w:t xml:space="preserve">- </w:t>
      </w:r>
      <w:r w:rsidRPr="008A1092">
        <w:t>почтовый  адрес;</w:t>
      </w:r>
    </w:p>
    <w:p w:rsidR="00E517BF" w:rsidRPr="008A1092" w:rsidRDefault="00E517BF" w:rsidP="00E517BF">
      <w:pPr>
        <w:widowControl w:val="0"/>
        <w:autoSpaceDE w:val="0"/>
        <w:autoSpaceDN w:val="0"/>
        <w:adjustRightInd w:val="0"/>
        <w:ind w:right="-285"/>
        <w:jc w:val="both"/>
      </w:pPr>
      <w:r>
        <w:t>- с</w:t>
      </w:r>
      <w:r w:rsidRPr="008A1092">
        <w:t>остав учредителей (участников);</w:t>
      </w:r>
    </w:p>
    <w:p w:rsidR="00E517BF" w:rsidRPr="008A1092" w:rsidRDefault="00E517BF" w:rsidP="00E517BF">
      <w:pPr>
        <w:widowControl w:val="0"/>
        <w:autoSpaceDE w:val="0"/>
        <w:autoSpaceDN w:val="0"/>
        <w:adjustRightInd w:val="0"/>
        <w:ind w:right="-285"/>
        <w:jc w:val="both"/>
      </w:pPr>
      <w:r>
        <w:t xml:space="preserve">- </w:t>
      </w:r>
      <w:r w:rsidRPr="008A1092">
        <w:t>состав и структуру органов управления;</w:t>
      </w:r>
    </w:p>
    <w:p w:rsidR="00E517BF" w:rsidRPr="008A1092" w:rsidRDefault="00E517BF" w:rsidP="00E517BF">
      <w:pPr>
        <w:widowControl w:val="0"/>
        <w:autoSpaceDE w:val="0"/>
        <w:autoSpaceDN w:val="0"/>
        <w:adjustRightInd w:val="0"/>
        <w:ind w:right="-285"/>
        <w:jc w:val="both"/>
      </w:pPr>
      <w:r>
        <w:t xml:space="preserve">- </w:t>
      </w:r>
      <w:r w:rsidRPr="008A1092">
        <w:t>размер уставного (складочного) капитала или размер уставного фонда;</w:t>
      </w:r>
    </w:p>
    <w:p w:rsidR="00E517BF" w:rsidRPr="008A1092" w:rsidRDefault="00E517BF" w:rsidP="00E517BF">
      <w:pPr>
        <w:widowControl w:val="0"/>
        <w:autoSpaceDE w:val="0"/>
        <w:autoSpaceDN w:val="0"/>
        <w:adjustRightInd w:val="0"/>
        <w:ind w:right="-285"/>
        <w:jc w:val="both"/>
      </w:pPr>
      <w:r>
        <w:t xml:space="preserve">- </w:t>
      </w:r>
      <w:r w:rsidRPr="008A1092">
        <w:t>коды  форм  федерального государственного статистического наблюдения.</w:t>
      </w:r>
    </w:p>
    <w:p w:rsidR="00E517BF" w:rsidRPr="008A1092" w:rsidRDefault="00E517BF" w:rsidP="00E517BF">
      <w:pPr>
        <w:widowControl w:val="0"/>
        <w:autoSpaceDE w:val="0"/>
        <w:autoSpaceDN w:val="0"/>
        <w:adjustRightInd w:val="0"/>
        <w:ind w:right="-285" w:firstLine="567"/>
        <w:jc w:val="both"/>
      </w:pPr>
      <w:r w:rsidRPr="008A1092">
        <w:t>3.25.  При приеме на обслуживание и обслуживании клиентов</w:t>
      </w:r>
      <w:r w:rsidR="000B072F">
        <w:t xml:space="preserve"> - юридических лиц работники Фонда</w:t>
      </w:r>
      <w:r w:rsidRPr="008A1092">
        <w:t xml:space="preserve"> должны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или иным имуществом, а также на регулярной основе принимать обоснованные и доступные в сложившихся обстоятельствах меры (СМИ, официальные интернет </w:t>
      </w:r>
      <w:proofErr w:type="gramStart"/>
      <w:r w:rsidRPr="008A1092">
        <w:t>–р</w:t>
      </w:r>
      <w:proofErr w:type="gramEnd"/>
      <w:r w:rsidRPr="008A1092">
        <w:t>есурсы) по определению целей финансово-хозяйственной деятельности, финансового положения и деловой репутации клиентов. Указ</w:t>
      </w:r>
      <w:r w:rsidR="000B072F">
        <w:t>анная информация работниками Фонда</w:t>
      </w:r>
      <w:r w:rsidRPr="008A1092">
        <w:t xml:space="preserve"> фиксируется в Анкете юридического лица.</w:t>
      </w:r>
    </w:p>
    <w:p w:rsidR="00E517BF" w:rsidRPr="008A1092" w:rsidRDefault="000B072F" w:rsidP="00E517BF">
      <w:pPr>
        <w:pStyle w:val="ConsPlusNormal"/>
        <w:ind w:right="-285" w:firstLine="540"/>
        <w:jc w:val="both"/>
        <w:rPr>
          <w:rFonts w:ascii="Times New Roman" w:hAnsi="Times New Roman" w:cs="Times New Roman"/>
          <w:sz w:val="24"/>
          <w:szCs w:val="24"/>
        </w:rPr>
      </w:pPr>
      <w:r>
        <w:rPr>
          <w:rFonts w:ascii="Times New Roman" w:hAnsi="Times New Roman" w:cs="Times New Roman"/>
          <w:sz w:val="24"/>
          <w:szCs w:val="24"/>
        </w:rPr>
        <w:t>3.26. Работники Фонда</w:t>
      </w:r>
      <w:r w:rsidR="00E517BF" w:rsidRPr="008A1092">
        <w:rPr>
          <w:rFonts w:ascii="Times New Roman" w:hAnsi="Times New Roman" w:cs="Times New Roman"/>
          <w:sz w:val="24"/>
          <w:szCs w:val="24"/>
        </w:rPr>
        <w:t xml:space="preserve"> должны принимать обоснованные и доступные в сложившихся обстоятельствах меры по идентификации </w:t>
      </w:r>
      <w:proofErr w:type="spellStart"/>
      <w:r w:rsidR="00E517BF" w:rsidRPr="008A1092">
        <w:rPr>
          <w:rFonts w:ascii="Times New Roman" w:hAnsi="Times New Roman" w:cs="Times New Roman"/>
          <w:sz w:val="24"/>
          <w:szCs w:val="24"/>
        </w:rPr>
        <w:t>бенефициарных</w:t>
      </w:r>
      <w:proofErr w:type="spellEnd"/>
      <w:r w:rsidR="00E517BF" w:rsidRPr="008A1092">
        <w:rPr>
          <w:rFonts w:ascii="Times New Roman" w:hAnsi="Times New Roman" w:cs="Times New Roman"/>
          <w:sz w:val="24"/>
          <w:szCs w:val="24"/>
        </w:rPr>
        <w:t xml:space="preserve"> владельцев, в том числе по установлению в отношении их сведений, предусмотренных п.3.17. настоящих Правил внутреннего контроля. Идентификация </w:t>
      </w:r>
      <w:proofErr w:type="spellStart"/>
      <w:r w:rsidR="00E517BF" w:rsidRPr="008A1092">
        <w:rPr>
          <w:rFonts w:ascii="Times New Roman" w:hAnsi="Times New Roman" w:cs="Times New Roman"/>
          <w:sz w:val="24"/>
          <w:szCs w:val="24"/>
        </w:rPr>
        <w:t>бенефициарных</w:t>
      </w:r>
      <w:proofErr w:type="spellEnd"/>
      <w:r w:rsidR="00E517BF" w:rsidRPr="008A1092">
        <w:rPr>
          <w:rFonts w:ascii="Times New Roman" w:hAnsi="Times New Roman" w:cs="Times New Roman"/>
          <w:sz w:val="24"/>
          <w:szCs w:val="24"/>
        </w:rPr>
        <w:t xml:space="preserve"> владельцев не проводится (за исключением случаев направления уполномоченным органом запроса) в случае принятия на обслуживание клиентов, являющихся:</w:t>
      </w:r>
    </w:p>
    <w:p w:rsidR="00E517BF" w:rsidRPr="008A1092" w:rsidRDefault="00E517BF" w:rsidP="00E517BF">
      <w:pPr>
        <w:pStyle w:val="ConsPlusNormal"/>
        <w:ind w:right="-28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A1092">
        <w:rPr>
          <w:rFonts w:ascii="Times New Roman" w:hAnsi="Times New Roman" w:cs="Times New Roman"/>
          <w:sz w:val="24"/>
          <w:szCs w:val="24"/>
        </w:rPr>
        <w:t xml:space="preserve">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w:t>
      </w:r>
      <w:r w:rsidRPr="008A1092">
        <w:rPr>
          <w:rFonts w:ascii="Times New Roman" w:hAnsi="Times New Roman" w:cs="Times New Roman"/>
          <w:sz w:val="24"/>
          <w:szCs w:val="24"/>
        </w:rPr>
        <w:lastRenderedPageBreak/>
        <w:t>Российская Федерация, субъекты Российской Федерации либо муниципальные образования имеют более 50 процентов акций (долей) в капитале;</w:t>
      </w:r>
    </w:p>
    <w:p w:rsidR="00E517BF" w:rsidRPr="008A1092" w:rsidRDefault="00E517BF" w:rsidP="00E517BF">
      <w:pPr>
        <w:pStyle w:val="ConsPlusNormal"/>
        <w:ind w:right="-28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A1092">
        <w:rPr>
          <w:rFonts w:ascii="Times New Roman" w:hAnsi="Times New Roman" w:cs="Times New Roman"/>
          <w:sz w:val="24"/>
          <w:szCs w:val="24"/>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E517BF" w:rsidRPr="008A1092" w:rsidRDefault="00E517BF" w:rsidP="00E517BF">
      <w:pPr>
        <w:pStyle w:val="ConsPlusNormal"/>
        <w:ind w:right="-28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A1092">
        <w:rPr>
          <w:rFonts w:ascii="Times New Roman" w:hAnsi="Times New Roman" w:cs="Times New Roman"/>
          <w:sz w:val="24"/>
          <w:szCs w:val="24"/>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E517BF" w:rsidRPr="008A1092" w:rsidRDefault="00E517BF" w:rsidP="00E517BF">
      <w:pPr>
        <w:pStyle w:val="ConsPlusNormal"/>
        <w:ind w:right="-285" w:firstLine="540"/>
        <w:jc w:val="both"/>
        <w:rPr>
          <w:rFonts w:ascii="Times New Roman" w:hAnsi="Times New Roman" w:cs="Times New Roman"/>
          <w:sz w:val="24"/>
          <w:szCs w:val="24"/>
        </w:rPr>
      </w:pPr>
      <w:r w:rsidRPr="008A1092">
        <w:rPr>
          <w:rFonts w:ascii="Times New Roman" w:hAnsi="Times New Roman" w:cs="Times New Roman"/>
          <w:sz w:val="24"/>
          <w:szCs w:val="24"/>
        </w:rPr>
        <w:t xml:space="preserve">В случае если в результате принятия предусмотренных Федеральным законом мер по идентификации </w:t>
      </w:r>
      <w:proofErr w:type="spellStart"/>
      <w:r w:rsidRPr="008A1092">
        <w:rPr>
          <w:rFonts w:ascii="Times New Roman" w:hAnsi="Times New Roman" w:cs="Times New Roman"/>
          <w:sz w:val="24"/>
          <w:szCs w:val="24"/>
        </w:rPr>
        <w:t>бенефициарных</w:t>
      </w:r>
      <w:proofErr w:type="spellEnd"/>
      <w:r w:rsidRPr="008A1092">
        <w:rPr>
          <w:rFonts w:ascii="Times New Roman" w:hAnsi="Times New Roman" w:cs="Times New Roman"/>
          <w:sz w:val="24"/>
          <w:szCs w:val="24"/>
        </w:rPr>
        <w:t xml:space="preserve"> владельцев </w:t>
      </w:r>
      <w:proofErr w:type="spellStart"/>
      <w:r w:rsidRPr="008A1092">
        <w:rPr>
          <w:rFonts w:ascii="Times New Roman" w:hAnsi="Times New Roman" w:cs="Times New Roman"/>
          <w:sz w:val="24"/>
          <w:szCs w:val="24"/>
        </w:rPr>
        <w:t>бенефициарный</w:t>
      </w:r>
      <w:proofErr w:type="spellEnd"/>
      <w:r w:rsidRPr="008A1092">
        <w:rPr>
          <w:rFonts w:ascii="Times New Roman" w:hAnsi="Times New Roman" w:cs="Times New Roman"/>
          <w:sz w:val="24"/>
          <w:szCs w:val="24"/>
        </w:rPr>
        <w:t xml:space="preserve"> владелец не выявлен, </w:t>
      </w:r>
      <w:proofErr w:type="spellStart"/>
      <w:r w:rsidRPr="008A1092">
        <w:rPr>
          <w:rFonts w:ascii="Times New Roman" w:hAnsi="Times New Roman" w:cs="Times New Roman"/>
          <w:sz w:val="24"/>
          <w:szCs w:val="24"/>
        </w:rPr>
        <w:t>бенефициарным</w:t>
      </w:r>
      <w:proofErr w:type="spellEnd"/>
      <w:r w:rsidRPr="008A1092">
        <w:rPr>
          <w:rFonts w:ascii="Times New Roman" w:hAnsi="Times New Roman" w:cs="Times New Roman"/>
          <w:sz w:val="24"/>
          <w:szCs w:val="24"/>
        </w:rPr>
        <w:t xml:space="preserve"> владельцем может быть признан единоличный исполнительный орган клиента.</w:t>
      </w:r>
    </w:p>
    <w:p w:rsidR="00E517BF" w:rsidRPr="008A1092" w:rsidRDefault="000B072F" w:rsidP="00E517BF">
      <w:pPr>
        <w:widowControl w:val="0"/>
        <w:autoSpaceDE w:val="0"/>
        <w:autoSpaceDN w:val="0"/>
        <w:adjustRightInd w:val="0"/>
        <w:ind w:right="-285" w:firstLine="567"/>
        <w:jc w:val="both"/>
      </w:pPr>
      <w:r>
        <w:t>3.27. Работникам Фонда</w:t>
      </w:r>
      <w:r w:rsidR="00E517BF" w:rsidRPr="008A1092">
        <w:t xml:space="preserve"> следует обновлять сведения о клиентах, представителях клиентов, выгодоприобретателях и </w:t>
      </w:r>
      <w:proofErr w:type="spellStart"/>
      <w:r w:rsidR="00E517BF" w:rsidRPr="008A1092">
        <w:t>бенефициарных</w:t>
      </w:r>
      <w:proofErr w:type="spellEnd"/>
      <w:r w:rsidR="00E517BF" w:rsidRPr="008A1092">
        <w:t xml:space="preserve"> владельцах: </w:t>
      </w:r>
    </w:p>
    <w:p w:rsidR="00E517BF" w:rsidRPr="008A1092" w:rsidRDefault="00E517BF" w:rsidP="00E517BF">
      <w:pPr>
        <w:widowControl w:val="0"/>
        <w:autoSpaceDE w:val="0"/>
        <w:autoSpaceDN w:val="0"/>
        <w:adjustRightInd w:val="0"/>
        <w:ind w:right="-285"/>
        <w:jc w:val="both"/>
      </w:pPr>
      <w:r>
        <w:t xml:space="preserve">- </w:t>
      </w:r>
      <w:r w:rsidRPr="008A1092">
        <w:t xml:space="preserve">при установлении отношений длящегося характера  - не реже одного раза в год, </w:t>
      </w:r>
    </w:p>
    <w:p w:rsidR="00E517BF" w:rsidRPr="008A1092" w:rsidRDefault="00E517BF" w:rsidP="00E517BF">
      <w:pPr>
        <w:widowControl w:val="0"/>
        <w:autoSpaceDE w:val="0"/>
        <w:autoSpaceDN w:val="0"/>
        <w:adjustRightInd w:val="0"/>
        <w:ind w:right="-285"/>
        <w:jc w:val="both"/>
        <w:rPr>
          <w:color w:val="333333"/>
        </w:rPr>
      </w:pPr>
      <w:r>
        <w:t xml:space="preserve">- </w:t>
      </w:r>
      <w:r w:rsidRPr="008A1092">
        <w:t>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E517BF" w:rsidRPr="008A1092" w:rsidRDefault="00E517BF" w:rsidP="00E517BF">
      <w:pPr>
        <w:widowControl w:val="0"/>
        <w:autoSpaceDE w:val="0"/>
        <w:autoSpaceDN w:val="0"/>
        <w:adjustRightInd w:val="0"/>
        <w:ind w:right="-285"/>
        <w:jc w:val="both"/>
      </w:pPr>
      <w:r>
        <w:t xml:space="preserve">- </w:t>
      </w:r>
      <w:r w:rsidRPr="008A1092">
        <w:t xml:space="preserve">при повторном обращении клиента, совершавшим «разовые операции» или в отношении операций клиента, представителя клиента, выгодоприобретателя или </w:t>
      </w:r>
      <w:proofErr w:type="spellStart"/>
      <w:r w:rsidRPr="008A1092">
        <w:t>бенефициарного</w:t>
      </w:r>
      <w:proofErr w:type="spellEnd"/>
      <w:r w:rsidRPr="008A1092">
        <w:t xml:space="preserve"> владельца возникли подозрения в том, что они связаны с легализацией (отмыванием) доходов, полученных преступным путем, или финансированием терроризма.</w:t>
      </w:r>
    </w:p>
    <w:p w:rsidR="00E517BF" w:rsidRPr="008A1092" w:rsidRDefault="00E517BF" w:rsidP="00E517BF">
      <w:pPr>
        <w:tabs>
          <w:tab w:val="left" w:pos="5220"/>
        </w:tabs>
        <w:ind w:right="-285" w:firstLine="567"/>
        <w:jc w:val="both"/>
      </w:pPr>
      <w:r w:rsidRPr="008A1092">
        <w:t xml:space="preserve">3.28. При получении от клиента информации (документов), подтверждающей (подтверждающих) изменение сведений, устанавливаемых в целях идентификации, организации следует в день их получения внести соответствующие изменения в Анкету. </w:t>
      </w:r>
    </w:p>
    <w:p w:rsidR="00E517BF" w:rsidRPr="008A1092" w:rsidRDefault="00E517BF" w:rsidP="00E517BF">
      <w:pPr>
        <w:widowControl w:val="0"/>
        <w:autoSpaceDE w:val="0"/>
        <w:autoSpaceDN w:val="0"/>
        <w:adjustRightInd w:val="0"/>
        <w:ind w:right="-285" w:firstLine="567"/>
        <w:jc w:val="both"/>
      </w:pPr>
      <w:r w:rsidRPr="008A1092">
        <w:t xml:space="preserve">3.29. Идентификация клиентов в соответствии с пунктом 2 статьи 7 Федерального закона осуществляется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(далее - Риск). </w:t>
      </w:r>
    </w:p>
    <w:p w:rsidR="00E517BF" w:rsidRPr="008A1092" w:rsidRDefault="00E517BF" w:rsidP="00E517BF">
      <w:pPr>
        <w:widowControl w:val="0"/>
        <w:autoSpaceDE w:val="0"/>
        <w:autoSpaceDN w:val="0"/>
        <w:adjustRightInd w:val="0"/>
        <w:ind w:right="-285" w:firstLine="357"/>
        <w:jc w:val="both"/>
      </w:pPr>
    </w:p>
    <w:p w:rsidR="00E517BF" w:rsidRPr="008A1092" w:rsidRDefault="00E517BF" w:rsidP="00E517BF">
      <w:pPr>
        <w:widowControl w:val="0"/>
        <w:autoSpaceDE w:val="0"/>
        <w:autoSpaceDN w:val="0"/>
        <w:adjustRightInd w:val="0"/>
        <w:ind w:right="-285" w:firstLine="500"/>
        <w:jc w:val="center"/>
        <w:rPr>
          <w:b/>
        </w:rPr>
      </w:pPr>
      <w:r w:rsidRPr="008A1092">
        <w:rPr>
          <w:b/>
        </w:rPr>
        <w:t>4. Программа управления риском</w:t>
      </w:r>
    </w:p>
    <w:p w:rsidR="00E517BF" w:rsidRPr="008A1092" w:rsidRDefault="00E517BF" w:rsidP="00E517BF">
      <w:pPr>
        <w:ind w:right="-285"/>
        <w:jc w:val="both"/>
      </w:pPr>
      <w:r w:rsidRPr="008A1092">
        <w:rPr>
          <w:b/>
        </w:rPr>
        <w:t xml:space="preserve">  </w:t>
      </w:r>
      <w:r w:rsidRPr="008A1092">
        <w:rPr>
          <w:b/>
        </w:rPr>
        <w:tab/>
      </w:r>
    </w:p>
    <w:p w:rsidR="00E517BF" w:rsidRPr="008A1092" w:rsidRDefault="00E517BF" w:rsidP="00E517BF">
      <w:pPr>
        <w:tabs>
          <w:tab w:val="left" w:pos="5220"/>
        </w:tabs>
        <w:ind w:right="-285" w:firstLine="567"/>
        <w:jc w:val="both"/>
      </w:pPr>
      <w:r w:rsidRPr="008A1092">
        <w:t xml:space="preserve">5.1. В рамках идентификации клиента, представителя клиента, выгодоприобретателя и </w:t>
      </w:r>
      <w:proofErr w:type="spellStart"/>
      <w:r w:rsidRPr="008A1092">
        <w:t>бенефициарного</w:t>
      </w:r>
      <w:proofErr w:type="spellEnd"/>
      <w:r w:rsidRPr="008A1092">
        <w:t xml:space="preserve"> владельца, а также при </w:t>
      </w:r>
      <w:r w:rsidR="000B072F">
        <w:t>проведении операций и сделок Фонда</w:t>
      </w:r>
      <w:r w:rsidRPr="008A1092">
        <w:t xml:space="preserve"> оценивает и присваивает клиенту степень (уровень) риска. </w:t>
      </w:r>
    </w:p>
    <w:p w:rsidR="00E517BF" w:rsidRPr="008A1092" w:rsidRDefault="000B072F" w:rsidP="00E517BF">
      <w:pPr>
        <w:tabs>
          <w:tab w:val="left" w:pos="5220"/>
        </w:tabs>
        <w:ind w:right="-285" w:firstLine="567"/>
        <w:jc w:val="both"/>
      </w:pPr>
      <w:r>
        <w:t xml:space="preserve">5.2. </w:t>
      </w:r>
      <w:proofErr w:type="gramStart"/>
      <w:r>
        <w:t>Работники Фонда</w:t>
      </w:r>
      <w:r w:rsidR="00E517BF" w:rsidRPr="008A1092">
        <w:t xml:space="preserve"> оценивают степень (уровень) Риска с учетом признаков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финансированию терроризма (далее – признаки повышенной степени (уровня) Риска), приведенных в Приложении № 4 к настоящим Правилам,  с учетом рекомендаций Группы разработки финансовых мер борьбы с отмыванием денег (ФАТФ).</w:t>
      </w:r>
      <w:proofErr w:type="gramEnd"/>
    </w:p>
    <w:p w:rsidR="00E517BF" w:rsidRPr="008A1092" w:rsidRDefault="000B072F" w:rsidP="00E517BF">
      <w:pPr>
        <w:tabs>
          <w:tab w:val="left" w:pos="5220"/>
        </w:tabs>
        <w:ind w:right="-285" w:firstLine="567"/>
        <w:jc w:val="both"/>
      </w:pPr>
      <w:r>
        <w:t>5.3. Работники Фонда</w:t>
      </w:r>
      <w:r w:rsidR="00E517BF" w:rsidRPr="008A1092">
        <w:t xml:space="preserve"> оценивают степень (уровень) Риска до приема клиента на обслуживание. Для оценки степени (уровня) Риска клиента, а также в целях последующего </w:t>
      </w:r>
      <w:proofErr w:type="gramStart"/>
      <w:r w:rsidR="00E517BF" w:rsidRPr="008A1092">
        <w:t xml:space="preserve">контроля </w:t>
      </w:r>
      <w:r>
        <w:t>за</w:t>
      </w:r>
      <w:proofErr w:type="gramEnd"/>
      <w:r>
        <w:t xml:space="preserve"> его изменением, работники Фонда</w:t>
      </w:r>
      <w:r w:rsidR="00E517BF" w:rsidRPr="008A1092">
        <w:t xml:space="preserve"> осуществляют постоянный мониторинг операций (сделок) клиента по мере их совершения.</w:t>
      </w:r>
    </w:p>
    <w:p w:rsidR="00E517BF" w:rsidRPr="008A1092" w:rsidRDefault="00E517BF" w:rsidP="00E517BF">
      <w:pPr>
        <w:tabs>
          <w:tab w:val="left" w:pos="5220"/>
        </w:tabs>
        <w:ind w:right="-285" w:firstLine="567"/>
        <w:jc w:val="both"/>
      </w:pPr>
      <w:r w:rsidRPr="008A1092">
        <w:t xml:space="preserve">5.4. </w:t>
      </w:r>
      <w:proofErr w:type="gramStart"/>
      <w:r w:rsidRPr="008A1092">
        <w:t>Если операции (сделки) или деятельность клиента отнесены к п</w:t>
      </w:r>
      <w:r w:rsidR="000B072F">
        <w:t>овышенному риску, работники Фонда</w:t>
      </w:r>
      <w:r w:rsidRPr="008A1092">
        <w:t xml:space="preserve"> уделяют повышенное внимание операциям (сделкам), проводимым этим клиентом, в целях выявления оснований для документального фиксирования информации, предусмотренных абзацем 4 пункта 2 статьи 7 Федерального закона, операций, подпадающих под критерии и признаки необычных сделок, предусмотренные в правилах внутреннего контроля, и в целях представления в уполномоченный орган сведений об операциях</w:t>
      </w:r>
      <w:proofErr w:type="gramEnd"/>
      <w:r w:rsidRPr="008A1092">
        <w:t xml:space="preserve">, </w:t>
      </w:r>
      <w:proofErr w:type="gramStart"/>
      <w:r w:rsidRPr="008A1092">
        <w:t>установленных</w:t>
      </w:r>
      <w:proofErr w:type="gramEnd"/>
      <w:r w:rsidRPr="008A1092">
        <w:t xml:space="preserve"> пунктом 3 статьи 7 Федерального закона.</w:t>
      </w:r>
    </w:p>
    <w:p w:rsidR="00E517BF" w:rsidRPr="008A1092" w:rsidRDefault="00E517BF" w:rsidP="00E517BF">
      <w:pPr>
        <w:tabs>
          <w:tab w:val="left" w:pos="5220"/>
        </w:tabs>
        <w:ind w:right="-285" w:firstLine="567"/>
        <w:jc w:val="both"/>
      </w:pPr>
      <w:r w:rsidRPr="008A1092">
        <w:lastRenderedPageBreak/>
        <w:t>5.5. Оценка степени (уровня) Риска, а также обоснование оценки Р</w:t>
      </w:r>
      <w:r w:rsidR="000B072F">
        <w:t>иска фиксируются работниками Фонда</w:t>
      </w:r>
      <w:r w:rsidRPr="008A1092">
        <w:t xml:space="preserve"> в Анкете клиента. </w:t>
      </w:r>
    </w:p>
    <w:p w:rsidR="00E517BF" w:rsidRPr="008A1092" w:rsidRDefault="000B072F" w:rsidP="00E517BF">
      <w:pPr>
        <w:tabs>
          <w:tab w:val="left" w:pos="5220"/>
        </w:tabs>
        <w:ind w:right="-285" w:firstLine="567"/>
        <w:jc w:val="both"/>
      </w:pPr>
      <w:r>
        <w:t xml:space="preserve">5.6. </w:t>
      </w:r>
      <w:proofErr w:type="gramStart"/>
      <w:r>
        <w:t>Работники Фонда</w:t>
      </w:r>
      <w:r w:rsidR="00E517BF" w:rsidRPr="008A1092">
        <w:t xml:space="preserve"> обновляют сведения, полученные в результате идентификации клиента, представителя клиента, выгодоприобретателя и </w:t>
      </w:r>
      <w:proofErr w:type="spellStart"/>
      <w:r w:rsidR="00E517BF" w:rsidRPr="008A1092">
        <w:t>бенефициарного</w:t>
      </w:r>
      <w:proofErr w:type="spellEnd"/>
      <w:r w:rsidR="00E517BF" w:rsidRPr="008A1092">
        <w:t xml:space="preserve"> владельца, не реже одного раза в шесть месяцев при повышенной степени (уровне) Риска и не реже одного раза в год в иных случаях, а также пересматривать степень (уровень) Риска по мере изменения указанных сведений либо в случае, когда:</w:t>
      </w:r>
      <w:proofErr w:type="gramEnd"/>
    </w:p>
    <w:p w:rsidR="00E517BF" w:rsidRPr="008A1092" w:rsidRDefault="00E517BF" w:rsidP="00E517BF">
      <w:pPr>
        <w:tabs>
          <w:tab w:val="left" w:pos="5220"/>
        </w:tabs>
        <w:ind w:right="-285"/>
        <w:jc w:val="both"/>
      </w:pPr>
      <w:r>
        <w:t xml:space="preserve">- </w:t>
      </w:r>
      <w:r w:rsidRPr="008A1092">
        <w:t xml:space="preserve">в отношении клиента, представителя клиента, выгодоприобретателя и </w:t>
      </w:r>
      <w:proofErr w:type="spellStart"/>
      <w:r w:rsidRPr="008A1092">
        <w:t>бенефициарного</w:t>
      </w:r>
      <w:proofErr w:type="spellEnd"/>
      <w:r w:rsidRPr="008A1092">
        <w:t xml:space="preserve"> владельца или их операций возникают подозрения в том, что они связаны с легализацией (отмыванием) доходов, полученных преступным путем, или финансированием терроризма;</w:t>
      </w:r>
    </w:p>
    <w:p w:rsidR="00E517BF" w:rsidRPr="008A1092" w:rsidRDefault="00E517BF" w:rsidP="00E517BF">
      <w:pPr>
        <w:tabs>
          <w:tab w:val="left" w:pos="5220"/>
        </w:tabs>
        <w:ind w:right="-285"/>
        <w:jc w:val="both"/>
      </w:pPr>
      <w:r>
        <w:t xml:space="preserve">- </w:t>
      </w:r>
      <w:r w:rsidRPr="008A1092">
        <w:t>имеются основания для документального фиксирования информации, предусмотренные пунктом 2 статьи 7 Федерального закона.</w:t>
      </w:r>
    </w:p>
    <w:p w:rsidR="00E517BF" w:rsidRPr="008A1092" w:rsidRDefault="00E517BF" w:rsidP="00E517BF">
      <w:pPr>
        <w:tabs>
          <w:tab w:val="left" w:pos="5220"/>
        </w:tabs>
        <w:ind w:right="-285" w:firstLine="567"/>
        <w:jc w:val="both"/>
      </w:pPr>
      <w:r w:rsidRPr="008A1092">
        <w:t xml:space="preserve">Датой </w:t>
      </w:r>
      <w:proofErr w:type="gramStart"/>
      <w:r w:rsidRPr="008A1092">
        <w:t>начала течения установленного срока обновления сведений</w:t>
      </w:r>
      <w:proofErr w:type="gramEnd"/>
      <w:r w:rsidRPr="008A1092">
        <w:t xml:space="preserve"> следует считать день, следующий за датой заполнения анкеты клиента либо последнего обновления (изменения) сведений, полученных в результате идентификации клиента, представителя клиента, выгодоприобретателя, и </w:t>
      </w:r>
      <w:proofErr w:type="spellStart"/>
      <w:r w:rsidRPr="008A1092">
        <w:t>бенефициарного</w:t>
      </w:r>
      <w:proofErr w:type="spellEnd"/>
      <w:r w:rsidRPr="008A1092">
        <w:t xml:space="preserve"> владельца присвоения степени (уровня) Риска.</w:t>
      </w:r>
    </w:p>
    <w:p w:rsidR="00E517BF" w:rsidRPr="008A1092" w:rsidRDefault="00E517BF" w:rsidP="00E517BF">
      <w:pPr>
        <w:tabs>
          <w:tab w:val="left" w:pos="5220"/>
        </w:tabs>
        <w:ind w:right="-285" w:firstLine="567"/>
        <w:jc w:val="both"/>
      </w:pPr>
      <w:r w:rsidRPr="008A1092">
        <w:t xml:space="preserve">5.7. Пересмотр степени (уровня) Риска совершения клиентом операций в целях легализации (отмывания) доходов, полученных преступным путем, и финансирования терроризма, и обновление сведений, полученных в результате идентификации клиента, представителя клиента, выгодоприобретателя и </w:t>
      </w:r>
      <w:proofErr w:type="spellStart"/>
      <w:r w:rsidRPr="008A1092">
        <w:t>бенефициарного</w:t>
      </w:r>
      <w:proofErr w:type="spellEnd"/>
      <w:r w:rsidRPr="008A1092">
        <w:t xml:space="preserve"> владельца могут производиться также в иных случаях в порядке и сроки, </w:t>
      </w:r>
      <w:r w:rsidR="000B072F">
        <w:t>установленные Фондом</w:t>
      </w:r>
      <w:r w:rsidRPr="008A1092">
        <w:t xml:space="preserve"> в настоящих Правилах.</w:t>
      </w:r>
    </w:p>
    <w:p w:rsidR="00E517BF" w:rsidRPr="008A1092" w:rsidRDefault="00E517BF" w:rsidP="00E517BF">
      <w:pPr>
        <w:tabs>
          <w:tab w:val="left" w:pos="5220"/>
        </w:tabs>
        <w:ind w:right="-285" w:firstLine="567"/>
        <w:jc w:val="both"/>
      </w:pPr>
      <w:r w:rsidRPr="008A1092">
        <w:t xml:space="preserve">5.8. </w:t>
      </w:r>
      <w:proofErr w:type="gramStart"/>
      <w:r w:rsidRPr="008A1092">
        <w:t>Результаты оценки степени (уровня) Риска совершения клиентом операций в целях легализации (отмывания) доходов, полученных преступным путем, и финансирования терроризма, не должны быть доступны иным лицам, за исключением органов государственной власти в соответствии с их компетенцией в случаях, установленных законодательством Российской Федерации.</w:t>
      </w:r>
      <w:proofErr w:type="gramEnd"/>
    </w:p>
    <w:p w:rsidR="00E517BF" w:rsidRPr="008A1092" w:rsidRDefault="00E517BF" w:rsidP="00E517BF">
      <w:pPr>
        <w:tabs>
          <w:tab w:val="left" w:pos="5220"/>
        </w:tabs>
        <w:ind w:right="-285"/>
        <w:jc w:val="both"/>
        <w:rPr>
          <w:color w:val="333333"/>
        </w:rPr>
      </w:pPr>
    </w:p>
    <w:p w:rsidR="00E517BF" w:rsidRDefault="00E517BF" w:rsidP="00E517BF">
      <w:pPr>
        <w:widowControl w:val="0"/>
        <w:autoSpaceDE w:val="0"/>
        <w:autoSpaceDN w:val="0"/>
        <w:adjustRightInd w:val="0"/>
        <w:ind w:right="-285" w:firstLine="520"/>
        <w:jc w:val="center"/>
        <w:rPr>
          <w:b/>
        </w:rPr>
      </w:pPr>
      <w:r w:rsidRPr="008A1092">
        <w:rPr>
          <w:b/>
        </w:rPr>
        <w:t>6. Программа выявления операций</w:t>
      </w:r>
    </w:p>
    <w:p w:rsidR="00E517BF" w:rsidRPr="008A1092" w:rsidRDefault="00E517BF" w:rsidP="00E517BF">
      <w:pPr>
        <w:widowControl w:val="0"/>
        <w:autoSpaceDE w:val="0"/>
        <w:autoSpaceDN w:val="0"/>
        <w:adjustRightInd w:val="0"/>
        <w:ind w:right="-285" w:firstLine="520"/>
        <w:jc w:val="center"/>
        <w:rPr>
          <w:b/>
        </w:rPr>
      </w:pPr>
    </w:p>
    <w:p w:rsidR="00E517BF" w:rsidRPr="008A1092" w:rsidRDefault="00E517BF" w:rsidP="00E517BF">
      <w:pPr>
        <w:ind w:right="-285" w:firstLine="567"/>
        <w:jc w:val="both"/>
      </w:pPr>
      <w:r w:rsidRPr="008A1092">
        <w:t>6.1. Программа выявления операций предусматривает процедуры выявления:</w:t>
      </w:r>
    </w:p>
    <w:p w:rsidR="00E517BF" w:rsidRPr="008A1092" w:rsidRDefault="00E517BF" w:rsidP="00E517BF">
      <w:pPr>
        <w:ind w:right="-285" w:firstLine="567"/>
        <w:jc w:val="both"/>
      </w:pPr>
      <w:r>
        <w:t xml:space="preserve">- </w:t>
      </w:r>
      <w:r w:rsidRPr="008A1092">
        <w:t>операций (сделок), подлежащих обязательному контролю в соответствии со статьей 6 Федерального закона;</w:t>
      </w:r>
    </w:p>
    <w:p w:rsidR="00E517BF" w:rsidRPr="008A1092" w:rsidRDefault="00E517BF" w:rsidP="00E517BF">
      <w:pPr>
        <w:ind w:right="-285" w:firstLine="567"/>
        <w:jc w:val="both"/>
      </w:pPr>
      <w:r>
        <w:t xml:space="preserve">- </w:t>
      </w:r>
      <w:r w:rsidRPr="008A1092">
        <w:t>операций (сделок), подлежащих документальному фиксированию в соответствии с пунктом 2 статьи 7 Федерального закона по указанным в нем основаниям;</w:t>
      </w:r>
    </w:p>
    <w:p w:rsidR="00E517BF" w:rsidRPr="008A1092" w:rsidRDefault="00E517BF" w:rsidP="00E517BF">
      <w:pPr>
        <w:ind w:right="-285" w:firstLine="567"/>
        <w:jc w:val="both"/>
      </w:pPr>
      <w:r>
        <w:t xml:space="preserve">- </w:t>
      </w:r>
      <w:r w:rsidRPr="008A1092">
        <w:t xml:space="preserve">необычных операций (сделок), в том числе подпадающих под критерии выявления и признаки необычных сделок, осуществление которых может быть направлено на легализацию (отмывание) доходов, полученных преступным путем, или финансирование терроризма.         </w:t>
      </w:r>
    </w:p>
    <w:p w:rsidR="00E517BF" w:rsidRPr="008A1092" w:rsidRDefault="00E517BF" w:rsidP="00E517BF">
      <w:pPr>
        <w:ind w:right="-285" w:firstLine="567"/>
        <w:jc w:val="both"/>
      </w:pPr>
      <w:r w:rsidRPr="008A1092">
        <w:t xml:space="preserve"> 6.2. В целях выявления опер</w:t>
      </w:r>
      <w:r>
        <w:t>аций, предусмотренных пунктом  6</w:t>
      </w:r>
      <w:r w:rsidRPr="008A1092">
        <w:t>.1. настоящих Правил внутреннего контроля (далее - операции, по</w:t>
      </w:r>
      <w:r w:rsidR="000B072F">
        <w:t>длежащие контролю) работники Фонда</w:t>
      </w:r>
      <w:r w:rsidRPr="008A1092">
        <w:t xml:space="preserve"> осуществляют </w:t>
      </w:r>
      <w:proofErr w:type="gramStart"/>
      <w:r w:rsidRPr="008A1092">
        <w:t>постоянный</w:t>
      </w:r>
      <w:proofErr w:type="gramEnd"/>
      <w:r w:rsidRPr="008A1092">
        <w:t xml:space="preserve"> мониторинга операций (сделок) клиентов.</w:t>
      </w:r>
    </w:p>
    <w:p w:rsidR="00E517BF" w:rsidRPr="008A1092" w:rsidRDefault="000B072F" w:rsidP="00E517BF">
      <w:pPr>
        <w:ind w:right="-285" w:firstLine="567"/>
        <w:jc w:val="both"/>
      </w:pPr>
      <w:r>
        <w:t>6.3. Работники Фонда</w:t>
      </w:r>
      <w:r w:rsidR="00E517BF" w:rsidRPr="008A1092">
        <w:t xml:space="preserve"> обязаны выявлять в деятельности клиентов операции, подлежащие обязательному контролю, перечень которых установлен Федеральным законом, а именно: </w:t>
      </w:r>
    </w:p>
    <w:p w:rsidR="00E517BF" w:rsidRPr="008A1092" w:rsidRDefault="00E517BF" w:rsidP="00E517BF">
      <w:pPr>
        <w:pStyle w:val="21"/>
        <w:spacing w:after="0" w:line="240" w:lineRule="auto"/>
        <w:ind w:right="-285"/>
        <w:jc w:val="both"/>
      </w:pPr>
      <w:proofErr w:type="gramStart"/>
      <w:r>
        <w:t xml:space="preserve">- </w:t>
      </w:r>
      <w:r w:rsidRPr="008A1092">
        <w:t xml:space="preserve">Операции с денежными средствами или иным имуществом, в которых хотя бы одной из сторон является организация или физическое лицо, в отношении которых имеются полученные в установленном в соответствии с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w:t>
      </w:r>
      <w:r w:rsidRPr="008A1092">
        <w:lastRenderedPageBreak/>
        <w:t>лица, либо физическое или</w:t>
      </w:r>
      <w:proofErr w:type="gramEnd"/>
      <w:r w:rsidRPr="008A1092">
        <w:t xml:space="preserve"> юридическое лицо, действующее от имени или по указанию </w:t>
      </w:r>
      <w:proofErr w:type="gramStart"/>
      <w:r w:rsidRPr="008A1092">
        <w:t>таких</w:t>
      </w:r>
      <w:proofErr w:type="gramEnd"/>
      <w:r w:rsidRPr="008A1092">
        <w:t xml:space="preserve"> организации или лица. </w:t>
      </w:r>
    </w:p>
    <w:p w:rsidR="00E517BF" w:rsidRPr="008A1092" w:rsidRDefault="00E517BF" w:rsidP="00E517BF">
      <w:pPr>
        <w:pStyle w:val="21"/>
        <w:spacing w:after="0" w:line="240" w:lineRule="auto"/>
        <w:ind w:right="-285"/>
        <w:jc w:val="both"/>
      </w:pPr>
      <w:r>
        <w:t xml:space="preserve">- </w:t>
      </w:r>
      <w:r w:rsidRPr="008A1092">
        <w:t>Операции, отвечающие следующим двум признакам:</w:t>
      </w:r>
    </w:p>
    <w:p w:rsidR="00E517BF" w:rsidRPr="008A1092" w:rsidRDefault="00E517BF" w:rsidP="00E517BF">
      <w:pPr>
        <w:ind w:right="-285"/>
        <w:jc w:val="both"/>
      </w:pPr>
      <w:r w:rsidRPr="008A1092">
        <w:t>Сумма, на которую совершается операция с денежными средствами или иным имуществом, равна или превышает 600 000 рублей, либо равна сумме в иностранной валюте, эквивалентной 600 000 рублей, или превышает ее;</w:t>
      </w:r>
    </w:p>
    <w:p w:rsidR="00E517BF" w:rsidRPr="008A1092" w:rsidRDefault="00E517BF" w:rsidP="00E517BF">
      <w:pPr>
        <w:ind w:right="-285"/>
        <w:jc w:val="both"/>
      </w:pPr>
      <w:r w:rsidRPr="008A1092">
        <w:t>По своему характеру данная операция относится к одному из следующих видов операций:</w:t>
      </w:r>
    </w:p>
    <w:p w:rsidR="00E517BF" w:rsidRPr="008A1092" w:rsidRDefault="00E517BF" w:rsidP="00E517BF">
      <w:pPr>
        <w:autoSpaceDE w:val="0"/>
        <w:autoSpaceDN w:val="0"/>
        <w:adjustRightInd w:val="0"/>
        <w:ind w:right="-285" w:firstLine="540"/>
        <w:jc w:val="both"/>
        <w:rPr>
          <w:bCs/>
        </w:rPr>
      </w:pPr>
      <w:r w:rsidRPr="008A1092">
        <w:rPr>
          <w:bCs/>
        </w:rPr>
        <w:t>а) операции с денежными средствами в наличной форме:</w:t>
      </w:r>
    </w:p>
    <w:p w:rsidR="00E517BF" w:rsidRPr="008A1092" w:rsidRDefault="00E517BF" w:rsidP="00E517BF">
      <w:pPr>
        <w:numPr>
          <w:ilvl w:val="0"/>
          <w:numId w:val="10"/>
        </w:numPr>
        <w:autoSpaceDE w:val="0"/>
        <w:autoSpaceDN w:val="0"/>
        <w:adjustRightInd w:val="0"/>
        <w:ind w:left="0" w:right="-285"/>
        <w:jc w:val="both"/>
      </w:pPr>
      <w:r w:rsidRPr="008A1092">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E517BF" w:rsidRPr="008A1092" w:rsidRDefault="00E517BF" w:rsidP="00E517BF">
      <w:pPr>
        <w:numPr>
          <w:ilvl w:val="0"/>
          <w:numId w:val="10"/>
        </w:numPr>
        <w:autoSpaceDE w:val="0"/>
        <w:autoSpaceDN w:val="0"/>
        <w:adjustRightInd w:val="0"/>
        <w:ind w:left="0" w:right="-285"/>
        <w:jc w:val="both"/>
      </w:pPr>
      <w:r w:rsidRPr="008A1092">
        <w:t>покупка или продажа наличной иностранной валюты физическим лицом;</w:t>
      </w:r>
    </w:p>
    <w:p w:rsidR="00E517BF" w:rsidRPr="008A1092" w:rsidRDefault="00E517BF" w:rsidP="00E517BF">
      <w:pPr>
        <w:numPr>
          <w:ilvl w:val="0"/>
          <w:numId w:val="10"/>
        </w:numPr>
        <w:autoSpaceDE w:val="0"/>
        <w:autoSpaceDN w:val="0"/>
        <w:adjustRightInd w:val="0"/>
        <w:ind w:left="0" w:right="-285"/>
        <w:jc w:val="both"/>
      </w:pPr>
      <w:r w:rsidRPr="008A1092">
        <w:t>приобретение физическим лицом ценных бумаг за наличный расчет;</w:t>
      </w:r>
    </w:p>
    <w:p w:rsidR="00E517BF" w:rsidRPr="008A1092" w:rsidRDefault="00E517BF" w:rsidP="00E517BF">
      <w:pPr>
        <w:numPr>
          <w:ilvl w:val="0"/>
          <w:numId w:val="10"/>
        </w:numPr>
        <w:autoSpaceDE w:val="0"/>
        <w:autoSpaceDN w:val="0"/>
        <w:adjustRightInd w:val="0"/>
        <w:ind w:left="0" w:right="-285"/>
        <w:jc w:val="both"/>
      </w:pPr>
      <w:r w:rsidRPr="008A1092">
        <w:t>получение физическим лицом денежных средств по чеку на предъявителя, выданному нерезидентом;</w:t>
      </w:r>
    </w:p>
    <w:p w:rsidR="00E517BF" w:rsidRPr="008A1092" w:rsidRDefault="00E517BF" w:rsidP="00E517BF">
      <w:pPr>
        <w:numPr>
          <w:ilvl w:val="0"/>
          <w:numId w:val="10"/>
        </w:numPr>
        <w:autoSpaceDE w:val="0"/>
        <w:autoSpaceDN w:val="0"/>
        <w:adjustRightInd w:val="0"/>
        <w:ind w:left="0" w:right="-285"/>
        <w:jc w:val="both"/>
      </w:pPr>
      <w:r w:rsidRPr="008A1092">
        <w:t>обмен банкнот одного достоинства на банкноты другого достоинства;</w:t>
      </w:r>
    </w:p>
    <w:p w:rsidR="00E517BF" w:rsidRPr="008A1092" w:rsidRDefault="00E517BF" w:rsidP="00E517BF">
      <w:pPr>
        <w:numPr>
          <w:ilvl w:val="0"/>
          <w:numId w:val="10"/>
        </w:numPr>
        <w:autoSpaceDE w:val="0"/>
        <w:autoSpaceDN w:val="0"/>
        <w:adjustRightInd w:val="0"/>
        <w:ind w:left="0" w:right="-285"/>
        <w:jc w:val="both"/>
      </w:pPr>
      <w:r w:rsidRPr="008A1092">
        <w:t>внесение физическим лицом в уставный (складочный) капитал организации денежных средств в наличной форме;</w:t>
      </w:r>
    </w:p>
    <w:p w:rsidR="00E517BF" w:rsidRPr="008A1092" w:rsidRDefault="00E517BF" w:rsidP="00E517BF">
      <w:pPr>
        <w:autoSpaceDE w:val="0"/>
        <w:autoSpaceDN w:val="0"/>
        <w:adjustRightInd w:val="0"/>
        <w:ind w:right="-285" w:firstLine="540"/>
        <w:jc w:val="both"/>
      </w:pPr>
      <w:proofErr w:type="gramStart"/>
      <w:r w:rsidRPr="008A1092">
        <w:rPr>
          <w:bCs/>
        </w:rPr>
        <w:t>б)</w:t>
      </w:r>
      <w:r w:rsidRPr="008A1092">
        <w:t xml:space="preserve">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w:t>
      </w:r>
      <w:proofErr w:type="gramEnd"/>
      <w:r w:rsidRPr="008A1092">
        <w:t xml:space="preserve"> проводятся с использованием счета в банке, зарегистрированном в указанном государстве (на указанной территории);</w:t>
      </w:r>
    </w:p>
    <w:p w:rsidR="00E517BF" w:rsidRPr="008A1092" w:rsidRDefault="00E517BF" w:rsidP="00E517BF">
      <w:pPr>
        <w:autoSpaceDE w:val="0"/>
        <w:autoSpaceDN w:val="0"/>
        <w:adjustRightInd w:val="0"/>
        <w:ind w:right="-285" w:firstLine="540"/>
        <w:jc w:val="both"/>
        <w:rPr>
          <w:bCs/>
        </w:rPr>
      </w:pPr>
      <w:r w:rsidRPr="008A1092">
        <w:rPr>
          <w:bCs/>
        </w:rPr>
        <w:t>в) операции по банковским счетам (вкладам):</w:t>
      </w:r>
    </w:p>
    <w:p w:rsidR="00E517BF" w:rsidRPr="008A1092" w:rsidRDefault="00E517BF" w:rsidP="00E517BF">
      <w:pPr>
        <w:numPr>
          <w:ilvl w:val="0"/>
          <w:numId w:val="11"/>
        </w:numPr>
        <w:autoSpaceDE w:val="0"/>
        <w:autoSpaceDN w:val="0"/>
        <w:adjustRightInd w:val="0"/>
        <w:ind w:left="0" w:right="-285"/>
        <w:jc w:val="both"/>
      </w:pPr>
      <w:r w:rsidRPr="008A1092">
        <w:t>размещение денежных средств во вклад (на депозит) с оформлением документов, удостоверяющих вклад (депозит) на предъявителя;</w:t>
      </w:r>
    </w:p>
    <w:p w:rsidR="00E517BF" w:rsidRPr="008A1092" w:rsidRDefault="00E517BF" w:rsidP="00E517BF">
      <w:pPr>
        <w:numPr>
          <w:ilvl w:val="0"/>
          <w:numId w:val="11"/>
        </w:numPr>
        <w:autoSpaceDE w:val="0"/>
        <w:autoSpaceDN w:val="0"/>
        <w:adjustRightInd w:val="0"/>
        <w:ind w:left="0" w:right="-285"/>
        <w:jc w:val="both"/>
      </w:pPr>
      <w:r w:rsidRPr="008A1092">
        <w:t>открытие вклада (депозита) в пользу третьих лиц с размещением в него денежных средств в наличной форме;</w:t>
      </w:r>
    </w:p>
    <w:p w:rsidR="00E517BF" w:rsidRPr="008A1092" w:rsidRDefault="00E517BF" w:rsidP="00E517BF">
      <w:pPr>
        <w:numPr>
          <w:ilvl w:val="0"/>
          <w:numId w:val="11"/>
        </w:numPr>
        <w:autoSpaceDE w:val="0"/>
        <w:autoSpaceDN w:val="0"/>
        <w:adjustRightInd w:val="0"/>
        <w:ind w:left="0" w:right="-285"/>
        <w:jc w:val="both"/>
      </w:pPr>
      <w:r w:rsidRPr="008A1092">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E517BF" w:rsidRPr="008A1092" w:rsidRDefault="00E517BF" w:rsidP="00E517BF">
      <w:pPr>
        <w:numPr>
          <w:ilvl w:val="0"/>
          <w:numId w:val="11"/>
        </w:numPr>
        <w:autoSpaceDE w:val="0"/>
        <w:autoSpaceDN w:val="0"/>
        <w:adjustRightInd w:val="0"/>
        <w:ind w:left="0" w:right="-285"/>
        <w:jc w:val="both"/>
      </w:pPr>
      <w:proofErr w:type="gramStart"/>
      <w:r w:rsidRPr="008A1092">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roofErr w:type="gramEnd"/>
    </w:p>
    <w:p w:rsidR="00E517BF" w:rsidRPr="008A1092" w:rsidRDefault="00E517BF" w:rsidP="00E517BF">
      <w:pPr>
        <w:autoSpaceDE w:val="0"/>
        <w:autoSpaceDN w:val="0"/>
        <w:adjustRightInd w:val="0"/>
        <w:ind w:right="-285" w:firstLine="540"/>
        <w:jc w:val="both"/>
        <w:rPr>
          <w:bCs/>
        </w:rPr>
      </w:pPr>
      <w:r w:rsidRPr="008A1092">
        <w:rPr>
          <w:bCs/>
        </w:rPr>
        <w:t>г) иные сделки с движимым имуществом:</w:t>
      </w:r>
    </w:p>
    <w:p w:rsidR="00E517BF" w:rsidRPr="008A1092" w:rsidRDefault="00E517BF" w:rsidP="00E517BF">
      <w:pPr>
        <w:numPr>
          <w:ilvl w:val="0"/>
          <w:numId w:val="12"/>
        </w:numPr>
        <w:autoSpaceDE w:val="0"/>
        <w:autoSpaceDN w:val="0"/>
        <w:adjustRightInd w:val="0"/>
        <w:ind w:left="0" w:right="-285"/>
        <w:jc w:val="both"/>
      </w:pPr>
      <w:r w:rsidRPr="008A1092">
        <w:t>помещение драгоценных металлов, драгоценных камней, ювелирных изделий из них и лома таких изделий или иных ценностей в ломбард;</w:t>
      </w:r>
    </w:p>
    <w:p w:rsidR="00E517BF" w:rsidRPr="008A1092" w:rsidRDefault="00E517BF" w:rsidP="00E517BF">
      <w:pPr>
        <w:numPr>
          <w:ilvl w:val="0"/>
          <w:numId w:val="12"/>
        </w:numPr>
        <w:autoSpaceDE w:val="0"/>
        <w:autoSpaceDN w:val="0"/>
        <w:adjustRightInd w:val="0"/>
        <w:ind w:left="0" w:right="-285"/>
        <w:jc w:val="both"/>
      </w:pPr>
      <w:r w:rsidRPr="008A1092">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E517BF" w:rsidRPr="008A1092" w:rsidRDefault="00E517BF" w:rsidP="00E517BF">
      <w:pPr>
        <w:numPr>
          <w:ilvl w:val="0"/>
          <w:numId w:val="12"/>
        </w:numPr>
        <w:autoSpaceDE w:val="0"/>
        <w:autoSpaceDN w:val="0"/>
        <w:adjustRightInd w:val="0"/>
        <w:ind w:left="0" w:right="-285"/>
        <w:jc w:val="both"/>
      </w:pPr>
      <w:r w:rsidRPr="008A1092">
        <w:t>получение или предоставление имущества по договору финансовой аренды (лизинга);</w:t>
      </w:r>
    </w:p>
    <w:p w:rsidR="00E517BF" w:rsidRPr="008A1092" w:rsidRDefault="00E517BF" w:rsidP="00E517BF">
      <w:pPr>
        <w:numPr>
          <w:ilvl w:val="0"/>
          <w:numId w:val="12"/>
        </w:numPr>
        <w:autoSpaceDE w:val="0"/>
        <w:autoSpaceDN w:val="0"/>
        <w:adjustRightInd w:val="0"/>
        <w:ind w:left="0" w:right="-285"/>
        <w:jc w:val="both"/>
      </w:pPr>
      <w:r w:rsidRPr="008A1092">
        <w:t xml:space="preserve">переводы денежных средств, осуществляемые </w:t>
      </w:r>
      <w:proofErr w:type="spellStart"/>
      <w:r w:rsidRPr="008A1092">
        <w:t>некредитными</w:t>
      </w:r>
      <w:proofErr w:type="spellEnd"/>
      <w:r w:rsidRPr="008A1092">
        <w:t xml:space="preserve"> организациями по поручению клиента;</w:t>
      </w:r>
    </w:p>
    <w:p w:rsidR="00E517BF" w:rsidRPr="008A1092" w:rsidRDefault="00E517BF" w:rsidP="00E517BF">
      <w:pPr>
        <w:numPr>
          <w:ilvl w:val="0"/>
          <w:numId w:val="12"/>
        </w:numPr>
        <w:autoSpaceDE w:val="0"/>
        <w:autoSpaceDN w:val="0"/>
        <w:adjustRightInd w:val="0"/>
        <w:ind w:left="0" w:right="-285"/>
        <w:jc w:val="both"/>
      </w:pPr>
      <w:r w:rsidRPr="008A1092">
        <w:t>скупка, купля-продажа драгоценных металлов и драгоценных камней, ювелирных изделий из них и лома таких изделий;</w:t>
      </w:r>
    </w:p>
    <w:p w:rsidR="00E517BF" w:rsidRPr="008A1092" w:rsidRDefault="00E517BF" w:rsidP="00E517BF">
      <w:pPr>
        <w:numPr>
          <w:ilvl w:val="0"/>
          <w:numId w:val="12"/>
        </w:numPr>
        <w:autoSpaceDE w:val="0"/>
        <w:autoSpaceDN w:val="0"/>
        <w:adjustRightInd w:val="0"/>
        <w:ind w:left="0" w:right="-285"/>
        <w:jc w:val="both"/>
      </w:pPr>
      <w:r w:rsidRPr="008A1092">
        <w:t>получение денежных сре</w:t>
      </w:r>
      <w:proofErr w:type="gramStart"/>
      <w:r w:rsidRPr="008A1092">
        <w:t>дств в в</w:t>
      </w:r>
      <w:proofErr w:type="gramEnd"/>
      <w:r w:rsidRPr="008A1092">
        <w:t>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E517BF" w:rsidRPr="008A1092" w:rsidRDefault="00E517BF" w:rsidP="00E517BF">
      <w:pPr>
        <w:numPr>
          <w:ilvl w:val="0"/>
          <w:numId w:val="12"/>
        </w:numPr>
        <w:autoSpaceDE w:val="0"/>
        <w:autoSpaceDN w:val="0"/>
        <w:adjustRightInd w:val="0"/>
        <w:ind w:left="0" w:right="-285"/>
        <w:jc w:val="both"/>
      </w:pPr>
      <w:r w:rsidRPr="008A1092">
        <w:lastRenderedPageBreak/>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E517BF" w:rsidRPr="008A1092" w:rsidRDefault="00E517BF" w:rsidP="00E517BF">
      <w:pPr>
        <w:autoSpaceDE w:val="0"/>
        <w:autoSpaceDN w:val="0"/>
        <w:adjustRightInd w:val="0"/>
        <w:ind w:right="-285" w:firstLine="567"/>
        <w:jc w:val="both"/>
      </w:pPr>
      <w:r w:rsidRPr="008A1092">
        <w:rPr>
          <w:lang w:val="en-US"/>
        </w:rPr>
        <w:t>C</w:t>
      </w:r>
      <w:proofErr w:type="spellStart"/>
      <w:r w:rsidRPr="008A1092">
        <w:t>делка</w:t>
      </w:r>
      <w:proofErr w:type="spellEnd"/>
      <w:r w:rsidRPr="008A1092">
        <w:t xml:space="preserve">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 </w:t>
      </w:r>
    </w:p>
    <w:p w:rsidR="00E517BF" w:rsidRPr="008A1092" w:rsidRDefault="000B072F" w:rsidP="00E517BF">
      <w:pPr>
        <w:autoSpaceDE w:val="0"/>
        <w:autoSpaceDN w:val="0"/>
        <w:adjustRightInd w:val="0"/>
        <w:ind w:right="-285" w:firstLine="567"/>
        <w:jc w:val="both"/>
      </w:pPr>
      <w:proofErr w:type="gramStart"/>
      <w:r>
        <w:t>Операция по получению Фондом</w:t>
      </w:r>
      <w:r w:rsidR="00E517BF" w:rsidRPr="008A1092">
        <w:t xml:space="preserve"> денежных средств и (или) иного имущества от иностранных государств, международных и иностранных организаций, иностранных граждан и лиц без гражданства подлежит обязательному контролю, если сумма, на которую совершается данная операция, равна или превышает 200 000 рублей либо равна сумме в иностранной валюте, эквивалентной 200 000 рублей, или превышает ее.</w:t>
      </w:r>
      <w:proofErr w:type="gramEnd"/>
    </w:p>
    <w:p w:rsidR="00E517BF" w:rsidRPr="008A1092" w:rsidRDefault="00E517BF" w:rsidP="00E517BF">
      <w:pPr>
        <w:ind w:right="-285" w:firstLine="567"/>
        <w:jc w:val="both"/>
      </w:pPr>
      <w:proofErr w:type="gramStart"/>
      <w:r w:rsidRPr="008A1092">
        <w:t>Порядок определения и доведения до сведения организаций, осуществляющих операции с денежными средствами или иным имуществом, перечня организаций или физических лиц, в отношении которых имеются полученные в соответствии с Федеральным законом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организаций или лиц, либо физических или юридических лиц</w:t>
      </w:r>
      <w:proofErr w:type="gramEnd"/>
      <w:r w:rsidRPr="008A1092">
        <w:t>, действующих от имени или по указанию таких организаций или лиц, устанавливается Правительством Российской Федерации. При этом</w:t>
      </w:r>
      <w:proofErr w:type="gramStart"/>
      <w:r w:rsidRPr="008A1092">
        <w:t>,</w:t>
      </w:r>
      <w:proofErr w:type="gramEnd"/>
      <w:r w:rsidRPr="008A1092">
        <w:t xml:space="preserve"> сведения об организациях и лицах, включенных в указанный перечень подлежат размещению в сети Интернет на официальном сайте </w:t>
      </w:r>
      <w:proofErr w:type="spellStart"/>
      <w:r w:rsidRPr="008A1092">
        <w:t>Росфинмониторинга</w:t>
      </w:r>
      <w:proofErr w:type="spellEnd"/>
      <w:r w:rsidRPr="008A1092">
        <w:t xml:space="preserve"> и опубликованию в официальных периодических изданиях, определенных Правительством Российской Федерации.</w:t>
      </w:r>
    </w:p>
    <w:p w:rsidR="00E517BF" w:rsidRPr="008A1092" w:rsidRDefault="00E517BF" w:rsidP="00E517BF">
      <w:pPr>
        <w:ind w:right="-285" w:firstLine="720"/>
        <w:jc w:val="both"/>
      </w:pPr>
      <w:r w:rsidRPr="008A1092">
        <w:t xml:space="preserve">Перечень государств (территорий), которые не выполняют рекомендации Группы разработки финансовых мер борьбы с отмыванием денег (ФАТФ) определяется в порядке,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 </w:t>
      </w:r>
      <w:proofErr w:type="gramStart"/>
      <w:r w:rsidRPr="008A1092">
        <w:t>Сотрудники Организации обязаны уделять повышенное внимание любым операциям с денежными средствами или иным имуществом, осуществляемым физическими или юридическими лицами, имеющими соответственно регистрацию, место жительства или место нахождения в указанных государствах (на территориях), либо от их имени или в их интересах, а равно с использованием банковского счета, зарегистрированном в указанном государстве (на указанной территории).</w:t>
      </w:r>
      <w:proofErr w:type="gramEnd"/>
    </w:p>
    <w:p w:rsidR="00E517BF" w:rsidRPr="008A1092" w:rsidRDefault="00E517BF" w:rsidP="00E517BF">
      <w:pPr>
        <w:pStyle w:val="21"/>
        <w:spacing w:after="0" w:line="240" w:lineRule="auto"/>
        <w:ind w:right="-285" w:firstLine="567"/>
        <w:jc w:val="both"/>
      </w:pPr>
      <w:r w:rsidRPr="008A1092">
        <w:t>6.4.</w:t>
      </w:r>
      <w:r w:rsidR="000B072F">
        <w:t xml:space="preserve"> Сотрудники Фонда</w:t>
      </w:r>
      <w:r w:rsidRPr="008A1092">
        <w:t xml:space="preserve"> обязаны выявлять в деятельности клиентов: </w:t>
      </w:r>
    </w:p>
    <w:p w:rsidR="00E517BF" w:rsidRPr="008A1092" w:rsidRDefault="00E517BF" w:rsidP="00E517BF">
      <w:pPr>
        <w:ind w:right="-285"/>
        <w:jc w:val="both"/>
      </w:pPr>
      <w:r>
        <w:t xml:space="preserve">- </w:t>
      </w:r>
      <w:r w:rsidRPr="008A1092">
        <w:t>операции (сделки), подлежащие документальному фиксированию в соответствии с пунктом 2 статьи 7 Федерального закона по указанным в нем основаниям;</w:t>
      </w:r>
    </w:p>
    <w:p w:rsidR="00E517BF" w:rsidRPr="008A1092" w:rsidRDefault="00E517BF" w:rsidP="00E517BF">
      <w:pPr>
        <w:ind w:right="-285"/>
        <w:jc w:val="both"/>
      </w:pPr>
      <w:r>
        <w:t xml:space="preserve">- </w:t>
      </w:r>
      <w:r w:rsidRPr="008A1092">
        <w:t xml:space="preserve">необычные операции (сделки), в том числе подпадающие под критерии выявления и признаки необычных сделок, осуществление которых может быть направлено на легализацию (отмывание) доходов, полученных преступным путем, или финансирование терроризма. </w:t>
      </w:r>
    </w:p>
    <w:p w:rsidR="00E517BF" w:rsidRPr="008A1092" w:rsidRDefault="00E517BF" w:rsidP="00E517BF">
      <w:pPr>
        <w:ind w:right="-285" w:firstLine="567"/>
        <w:jc w:val="both"/>
      </w:pPr>
      <w:r w:rsidRPr="008A1092">
        <w:t>6.5. В целях выявления необычных операций, осуществление которых может быть направлено на легализацию (отмывание) доходов, полученных преступным путем, или финанси</w:t>
      </w:r>
      <w:r w:rsidR="000B072F">
        <w:t>рование терроризма работники Фонда</w:t>
      </w:r>
      <w:r w:rsidRPr="008A1092">
        <w:t xml:space="preserve"> обеспечивают повышенное внимание (мониторинг) к операциям (сделкам) клиентов, отнесенным к группе повышенного риска.</w:t>
      </w:r>
    </w:p>
    <w:p w:rsidR="00E517BF" w:rsidRPr="008A1092" w:rsidRDefault="00E517BF" w:rsidP="00E517BF">
      <w:pPr>
        <w:ind w:right="-285" w:firstLine="567"/>
        <w:jc w:val="both"/>
      </w:pPr>
      <w:r w:rsidRPr="008A1092">
        <w:t xml:space="preserve">6.6. </w:t>
      </w:r>
      <w:proofErr w:type="gramStart"/>
      <w:r w:rsidRPr="008A1092">
        <w:t>Выявление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исходя из характера, масштаба и основных направлений деятельности организации, индивидуального предпринимателя и их клиентов, осуществляется на основании перечня критериев и признаков, указывающих на необычный характер сделки, установленных Федеральной службой по финансовому мониторингу (Приложение № 5) к настоящим Правилам внутреннего</w:t>
      </w:r>
      <w:proofErr w:type="gramEnd"/>
      <w:r w:rsidRPr="008A1092">
        <w:t xml:space="preserve"> контроля.</w:t>
      </w:r>
    </w:p>
    <w:p w:rsidR="00E517BF" w:rsidRPr="008A1092" w:rsidRDefault="00E517BF" w:rsidP="00E517BF">
      <w:pPr>
        <w:ind w:right="-285" w:firstLine="567"/>
        <w:jc w:val="both"/>
      </w:pPr>
      <w:r w:rsidRPr="008A1092">
        <w:lastRenderedPageBreak/>
        <w:t xml:space="preserve">Организация вправе представлять предложения по дополнению перечня критериев и признаков, указывающих на необычный характер сделки. Решение о признании операции клиента подозрительной принимается организацией на основании информации о финансово-хозяйственной деятельности, финансовом положении и деловой репутации клиента, характеризующей его статус, статус его представителя и (или) выгодоприобретателя, а также </w:t>
      </w:r>
      <w:proofErr w:type="spellStart"/>
      <w:r w:rsidRPr="008A1092">
        <w:t>бенефициарного</w:t>
      </w:r>
      <w:proofErr w:type="spellEnd"/>
      <w:r w:rsidRPr="008A1092">
        <w:t xml:space="preserve"> владельца.</w:t>
      </w:r>
    </w:p>
    <w:p w:rsidR="00E517BF" w:rsidRPr="008A1092" w:rsidRDefault="00E517BF" w:rsidP="00E517BF">
      <w:pPr>
        <w:ind w:right="-285" w:firstLine="567"/>
        <w:jc w:val="both"/>
      </w:pPr>
      <w:r w:rsidRPr="008A1092">
        <w:t>6.7. Выявление операций, подлежащих контро</w:t>
      </w:r>
      <w:r w:rsidR="005E04E1">
        <w:t>лю, производится работниками Фонда</w:t>
      </w:r>
      <w:r w:rsidRPr="008A1092">
        <w:t>, непосредственно взаимодействующими с клиентом при выполнении последним соответствующей операции.</w:t>
      </w:r>
    </w:p>
    <w:p w:rsidR="00E517BF" w:rsidRPr="008A1092" w:rsidRDefault="00E517BF" w:rsidP="00E517BF">
      <w:pPr>
        <w:ind w:right="-285" w:firstLine="567"/>
        <w:jc w:val="both"/>
      </w:pPr>
      <w:r w:rsidRPr="008A1092">
        <w:t xml:space="preserve">Работники, выявляющие операции, обязаны принимать меры по получению от клиента сведений, необходимых для правильной квалификации операции, а также осуществлять изучение оснований и целей совершения всех необычных операций (сделок) с фиксированием в письменной форме полученных результатов. </w:t>
      </w:r>
    </w:p>
    <w:p w:rsidR="00E517BF" w:rsidRPr="008A1092" w:rsidRDefault="00E517BF" w:rsidP="00E517BF">
      <w:pPr>
        <w:ind w:right="-285" w:firstLine="567"/>
        <w:jc w:val="both"/>
        <w:rPr>
          <w:b/>
        </w:rPr>
      </w:pPr>
      <w:r w:rsidRPr="008A1092">
        <w:t xml:space="preserve">Работник, выявивший операцию клиента, подлежащую контролю, составляет внутреннее сообщение по форме Приложения № 6 к настоящим Правилам. </w:t>
      </w:r>
    </w:p>
    <w:p w:rsidR="00E517BF" w:rsidRPr="008A1092" w:rsidRDefault="00E517BF" w:rsidP="00E517BF">
      <w:pPr>
        <w:ind w:right="-285" w:firstLine="567"/>
        <w:jc w:val="both"/>
      </w:pPr>
      <w:r w:rsidRPr="008A1092">
        <w:t>Оформленные внутренние сообщения передаются на рассмотрение Специальному должностному лицу  для принятия решения о целесообразности</w:t>
      </w:r>
      <w:r w:rsidR="005E04E1">
        <w:t xml:space="preserve"> его представления директору Фонда</w:t>
      </w:r>
      <w:r w:rsidRPr="008A1092">
        <w:t>. О решении Специального должностного лица во внутреннем сообщении об операции делается соответствующая запись (отметка).</w:t>
      </w:r>
    </w:p>
    <w:p w:rsidR="00E517BF" w:rsidRPr="008A1092" w:rsidRDefault="00E517BF" w:rsidP="00E517BF">
      <w:pPr>
        <w:autoSpaceDE w:val="0"/>
        <w:autoSpaceDN w:val="0"/>
        <w:adjustRightInd w:val="0"/>
        <w:ind w:right="-285" w:firstLine="567"/>
        <w:jc w:val="both"/>
      </w:pPr>
      <w:r w:rsidRPr="008A1092">
        <w:t>Пр</w:t>
      </w:r>
      <w:r w:rsidR="005E04E1">
        <w:t>и наличии оснований директор Фонда</w:t>
      </w:r>
      <w:r w:rsidRPr="008A1092">
        <w:t xml:space="preserve"> принимает окончательное решение о признании операции (сделки) клиента операцией (сделкой), подлежащей обязательному контролю в соответствии с требованиями Федерального закона, и представлении информации о ней в </w:t>
      </w:r>
      <w:proofErr w:type="spellStart"/>
      <w:r w:rsidRPr="008A1092">
        <w:t>Росфинмон</w:t>
      </w:r>
      <w:r w:rsidR="005E04E1">
        <w:t>иторинг</w:t>
      </w:r>
      <w:proofErr w:type="spellEnd"/>
      <w:r w:rsidR="005E04E1">
        <w:t>. О решении директора Фонда</w:t>
      </w:r>
      <w:r w:rsidRPr="008A1092">
        <w:t xml:space="preserve"> во внутреннем сообщении об операции делается соответствующая запись (отметка).</w:t>
      </w:r>
    </w:p>
    <w:p w:rsidR="00E517BF" w:rsidRPr="008A1092" w:rsidRDefault="00E517BF" w:rsidP="00E517BF">
      <w:pPr>
        <w:autoSpaceDE w:val="0"/>
        <w:autoSpaceDN w:val="0"/>
        <w:adjustRightInd w:val="0"/>
        <w:ind w:right="-285" w:firstLine="567"/>
        <w:jc w:val="both"/>
      </w:pPr>
      <w:proofErr w:type="gramStart"/>
      <w:r w:rsidRPr="008A1092">
        <w:t>При выявлении признаков необычно</w:t>
      </w:r>
      <w:r w:rsidR="005E04E1">
        <w:t>й операции (сделки) работники Фонда</w:t>
      </w:r>
      <w:r w:rsidRPr="008A1092">
        <w:t xml:space="preserve"> должны проанализировать иные операции (сделки) клиента, а та</w:t>
      </w:r>
      <w:r w:rsidR="005E04E1">
        <w:t>кже имеющуюся в распоряжении Фонда</w:t>
      </w:r>
      <w:r w:rsidRPr="008A1092">
        <w:t xml:space="preserve"> информацию о клиенте, представителе клиента и выгодоприобретателе, </w:t>
      </w:r>
      <w:proofErr w:type="spellStart"/>
      <w:r w:rsidRPr="008A1092">
        <w:t>бенефициарном</w:t>
      </w:r>
      <w:proofErr w:type="spellEnd"/>
      <w:r w:rsidRPr="008A1092">
        <w:t xml:space="preserve"> владельце (при наличии последних) с целью подтверждения обоснованности подозрений осуществления им операции (сделки) или ряда операций (сделок) в целях легализации (отмывания) доходов, полученных преступным путем, или финансирования терроризма.</w:t>
      </w:r>
      <w:proofErr w:type="gramEnd"/>
    </w:p>
    <w:p w:rsidR="00E517BF" w:rsidRPr="008A1092" w:rsidRDefault="005E04E1" w:rsidP="00E517BF">
      <w:pPr>
        <w:ind w:right="-285" w:firstLine="567"/>
        <w:jc w:val="both"/>
      </w:pPr>
      <w:r>
        <w:t>Работники Фонда</w:t>
      </w:r>
      <w:r w:rsidR="00E517BF" w:rsidRPr="008A1092">
        <w:t xml:space="preserve"> изучают основания и цели совершения </w:t>
      </w:r>
      <w:proofErr w:type="gramStart"/>
      <w:r w:rsidR="00E517BF" w:rsidRPr="008A1092">
        <w:t>всех</w:t>
      </w:r>
      <w:proofErr w:type="gramEnd"/>
      <w:r w:rsidR="00E517BF" w:rsidRPr="008A1092">
        <w:t xml:space="preserve"> выявляемых необычных операций (сделок), а также осуществляют фиксирование полученных результатов в письменной форме.</w:t>
      </w:r>
    </w:p>
    <w:p w:rsidR="00E517BF" w:rsidRPr="008A1092" w:rsidRDefault="00E517BF" w:rsidP="00E517BF">
      <w:pPr>
        <w:autoSpaceDE w:val="0"/>
        <w:autoSpaceDN w:val="0"/>
        <w:adjustRightInd w:val="0"/>
        <w:ind w:right="-285" w:firstLine="567"/>
        <w:jc w:val="both"/>
      </w:pPr>
      <w:bookmarkStart w:id="1" w:name="sub_24"/>
      <w:r w:rsidRPr="008A1092">
        <w:t>При выявлении в деятельности клиента необычной операции (сделки</w:t>
      </w:r>
      <w:r w:rsidR="005E04E1">
        <w:t>) или ее признаков работники Фонда</w:t>
      </w:r>
      <w:r w:rsidRPr="008A1092">
        <w:t xml:space="preserve"> также могут предпринять следующие действия:</w:t>
      </w:r>
    </w:p>
    <w:p w:rsidR="00E517BF" w:rsidRPr="008A1092" w:rsidRDefault="00E517BF" w:rsidP="00E517BF">
      <w:pPr>
        <w:autoSpaceDE w:val="0"/>
        <w:autoSpaceDN w:val="0"/>
        <w:adjustRightInd w:val="0"/>
        <w:ind w:right="-285" w:firstLine="567"/>
        <w:jc w:val="both"/>
      </w:pPr>
      <w:bookmarkStart w:id="2" w:name="sub_241"/>
      <w:bookmarkEnd w:id="1"/>
      <w:r w:rsidRPr="008A1092">
        <w:t>а) обратиться к клиенту с просьбой о предоставлении необходимых объяснений, в том числе дополнительных сведений, разъясняющих экономический смысл необычной операции (сделки);</w:t>
      </w:r>
    </w:p>
    <w:p w:rsidR="00E517BF" w:rsidRPr="008A1092" w:rsidRDefault="00E517BF" w:rsidP="00E517BF">
      <w:pPr>
        <w:autoSpaceDE w:val="0"/>
        <w:autoSpaceDN w:val="0"/>
        <w:adjustRightInd w:val="0"/>
        <w:ind w:right="-285" w:firstLine="567"/>
        <w:jc w:val="both"/>
      </w:pPr>
      <w:bookmarkStart w:id="3" w:name="sub_242"/>
      <w:bookmarkEnd w:id="2"/>
      <w:r w:rsidRPr="008A1092">
        <w:t>б) </w:t>
      </w:r>
      <w:bookmarkStart w:id="4" w:name="sub_243"/>
      <w:bookmarkEnd w:id="3"/>
      <w:r w:rsidRPr="008A1092">
        <w:t>обеспечить повышенное внимание (мониторинг) ко всем операциям (сделкам) этого клиента в целях получения подтверждения, что их осуществление может быть направлено на легализацию (отмывание) доходов, полученных преступным путем, или финансирование терроризма.</w:t>
      </w:r>
    </w:p>
    <w:p w:rsidR="00E517BF" w:rsidRPr="008A1092" w:rsidRDefault="00E517BF" w:rsidP="00E517BF">
      <w:pPr>
        <w:autoSpaceDE w:val="0"/>
        <w:autoSpaceDN w:val="0"/>
        <w:adjustRightInd w:val="0"/>
        <w:ind w:right="-285" w:firstLine="567"/>
        <w:jc w:val="both"/>
      </w:pPr>
      <w:r w:rsidRPr="008A1092">
        <w:t>При этом</w:t>
      </w:r>
      <w:proofErr w:type="gramStart"/>
      <w:r w:rsidRPr="008A1092">
        <w:t>,</w:t>
      </w:r>
      <w:proofErr w:type="gramEnd"/>
      <w:r w:rsidRPr="008A1092">
        <w:t xml:space="preserve"> в обязательном порядке должны соблюдаться требования о конфиденциальности, установленные Правилами внутреннего контроля. </w:t>
      </w:r>
      <w:bookmarkEnd w:id="4"/>
      <w:r w:rsidR="005E04E1">
        <w:t>О действиях, предпринятых Фондом</w:t>
      </w:r>
      <w:r w:rsidRPr="008A1092">
        <w:t xml:space="preserve"> в отношении клиента в связи с выявлением необычной операции (сделки) или ее признаков, во внутреннем сообщении об операции делается соответствующая запись (отметка). </w:t>
      </w:r>
    </w:p>
    <w:p w:rsidR="00E517BF" w:rsidRPr="008A1092" w:rsidRDefault="00E517BF" w:rsidP="00E517BF">
      <w:pPr>
        <w:autoSpaceDE w:val="0"/>
        <w:autoSpaceDN w:val="0"/>
        <w:adjustRightInd w:val="0"/>
        <w:ind w:right="-285" w:firstLine="567"/>
        <w:jc w:val="both"/>
      </w:pPr>
      <w:r w:rsidRPr="008A1092">
        <w:t>В случае подтверждения обоснованности подозрений осуществления клиентом операции (сделки) или ряда операций (сделок) в целях легализации (отмывания) доходов, полученных преступным путем, и финанс</w:t>
      </w:r>
      <w:r w:rsidR="005E04E1">
        <w:t>ирования терроризма директор Фонда</w:t>
      </w:r>
      <w:r w:rsidRPr="008A1092">
        <w:t xml:space="preserve"> принимает окончательное решение о признании указанной операции (сделки) клиента подозрительной </w:t>
      </w:r>
      <w:r w:rsidRPr="008A1092">
        <w:lastRenderedPageBreak/>
        <w:t xml:space="preserve">операцией (сделкой) и представлении информации о ней в </w:t>
      </w:r>
      <w:proofErr w:type="spellStart"/>
      <w:r w:rsidRPr="008A1092">
        <w:t>Росфинмон</w:t>
      </w:r>
      <w:r w:rsidR="001827B1">
        <w:t>иторинг</w:t>
      </w:r>
      <w:proofErr w:type="spellEnd"/>
      <w:r w:rsidR="001827B1">
        <w:t>. О решении директора Фонда</w:t>
      </w:r>
      <w:r w:rsidRPr="008A1092">
        <w:t xml:space="preserve"> во внутреннем сообщении об операции делается соответствующая запись (отметка).</w:t>
      </w:r>
    </w:p>
    <w:p w:rsidR="00E517BF" w:rsidRPr="008A1092" w:rsidRDefault="001827B1" w:rsidP="00E517BF">
      <w:pPr>
        <w:autoSpaceDE w:val="0"/>
        <w:autoSpaceDN w:val="0"/>
        <w:adjustRightInd w:val="0"/>
        <w:ind w:right="-285" w:firstLine="567"/>
        <w:jc w:val="both"/>
      </w:pPr>
      <w:r>
        <w:t>В случае принятия директором Фонда</w:t>
      </w:r>
      <w:r w:rsidR="00E517BF" w:rsidRPr="008A1092">
        <w:t xml:space="preserve"> решения о необходимости принятия дополнительных мер по изучению необычной операции (сделки) клиента во внутреннем сообщении делается соответствующая запись (отметка).</w:t>
      </w:r>
    </w:p>
    <w:p w:rsidR="00E517BF" w:rsidRPr="008A1092" w:rsidRDefault="001827B1" w:rsidP="00E517BF">
      <w:pPr>
        <w:tabs>
          <w:tab w:val="left" w:pos="5220"/>
        </w:tabs>
        <w:ind w:right="-285" w:firstLine="567"/>
        <w:jc w:val="both"/>
      </w:pPr>
      <w:proofErr w:type="gramStart"/>
      <w:r>
        <w:t>Работники Фонда</w:t>
      </w:r>
      <w:r w:rsidR="00E517BF" w:rsidRPr="008A1092">
        <w:t xml:space="preserve"> на основании пункта 11 статьи 7 Федерального закона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в случае, если в результате реализации Правил внутреннего к</w:t>
      </w:r>
      <w:r w:rsidR="00E517BF">
        <w:t>онтроля у работников ЦРП</w:t>
      </w:r>
      <w:r w:rsidR="00E517BF" w:rsidRPr="008A1092">
        <w:t xml:space="preserve"> возникают подозрения, что операция совершается в целях легализации (отмывания) доходов, полученных преступным путем, или финансирования</w:t>
      </w:r>
      <w:proofErr w:type="gramEnd"/>
      <w:r w:rsidR="00E517BF" w:rsidRPr="008A1092">
        <w:t xml:space="preserve"> терроризма.</w:t>
      </w:r>
    </w:p>
    <w:p w:rsidR="00E517BF" w:rsidRPr="008A1092" w:rsidRDefault="00E517BF" w:rsidP="00E517BF">
      <w:pPr>
        <w:pStyle w:val="1"/>
        <w:spacing w:before="0" w:after="0"/>
        <w:ind w:right="-285"/>
        <w:jc w:val="both"/>
        <w:rPr>
          <w:rFonts w:ascii="Times New Roman" w:hAnsi="Times New Roman"/>
          <w:color w:val="auto"/>
          <w:sz w:val="24"/>
          <w:szCs w:val="24"/>
        </w:rPr>
      </w:pPr>
    </w:p>
    <w:p w:rsidR="00E517BF" w:rsidRPr="008A1092" w:rsidRDefault="00E517BF" w:rsidP="00E517BF">
      <w:pPr>
        <w:pStyle w:val="1"/>
        <w:spacing w:before="0" w:after="0"/>
        <w:ind w:right="-285"/>
        <w:rPr>
          <w:rFonts w:ascii="Times New Roman" w:hAnsi="Times New Roman"/>
          <w:color w:val="auto"/>
          <w:sz w:val="24"/>
          <w:szCs w:val="24"/>
        </w:rPr>
      </w:pPr>
      <w:r>
        <w:rPr>
          <w:rFonts w:ascii="Times New Roman" w:hAnsi="Times New Roman"/>
          <w:color w:val="auto"/>
          <w:sz w:val="24"/>
          <w:szCs w:val="24"/>
        </w:rPr>
        <w:t xml:space="preserve">7. </w:t>
      </w:r>
      <w:r w:rsidRPr="008A1092">
        <w:rPr>
          <w:rFonts w:ascii="Times New Roman" w:hAnsi="Times New Roman"/>
          <w:color w:val="auto"/>
          <w:sz w:val="24"/>
          <w:szCs w:val="24"/>
        </w:rPr>
        <w:t>Программа по замораживанию (блокированию) денежных средств и иного имущества и проведению проверки</w:t>
      </w:r>
    </w:p>
    <w:p w:rsidR="00E517BF" w:rsidRPr="008A1092" w:rsidRDefault="00E517BF" w:rsidP="00E517BF">
      <w:pPr>
        <w:ind w:right="-285"/>
        <w:jc w:val="center"/>
      </w:pPr>
    </w:p>
    <w:p w:rsidR="00E517BF" w:rsidRPr="008A1092" w:rsidRDefault="00E517BF" w:rsidP="00E517BF">
      <w:pPr>
        <w:autoSpaceDE w:val="0"/>
        <w:autoSpaceDN w:val="0"/>
        <w:adjustRightInd w:val="0"/>
        <w:ind w:right="-285" w:firstLine="540"/>
        <w:jc w:val="both"/>
        <w:outlineLvl w:val="1"/>
      </w:pPr>
      <w:r>
        <w:t>7</w:t>
      </w:r>
      <w:r w:rsidRPr="008A1092">
        <w:t>.1. Программа по замораживанию (блокированию) денежных средств и иного имущества и проведен</w:t>
      </w:r>
      <w:r w:rsidR="001827B1">
        <w:t>ию проверки не актуальна для Фонда, так как Фонд</w:t>
      </w:r>
      <w:r w:rsidRPr="008A1092">
        <w:t xml:space="preserve"> не привлекает денежные средства  и иное имущество физических и юридических лиц и соответственно не может осуществлять меры по замораживанию (блокированию) денежных средств и иного имущества  клиентов.</w:t>
      </w:r>
    </w:p>
    <w:p w:rsidR="00E517BF" w:rsidRPr="008A1092" w:rsidRDefault="00E517BF" w:rsidP="00E517BF">
      <w:pPr>
        <w:autoSpaceDE w:val="0"/>
        <w:autoSpaceDN w:val="0"/>
        <w:adjustRightInd w:val="0"/>
        <w:ind w:right="-285" w:firstLine="540"/>
        <w:jc w:val="both"/>
        <w:outlineLvl w:val="1"/>
        <w:rPr>
          <w:highlight w:val="lightGray"/>
        </w:rPr>
      </w:pPr>
    </w:p>
    <w:p w:rsidR="00E517BF" w:rsidRDefault="00E517BF" w:rsidP="00E517BF">
      <w:pPr>
        <w:widowControl w:val="0"/>
        <w:autoSpaceDE w:val="0"/>
        <w:autoSpaceDN w:val="0"/>
        <w:adjustRightInd w:val="0"/>
        <w:spacing w:before="100" w:after="100"/>
        <w:ind w:right="-285"/>
        <w:jc w:val="center"/>
        <w:rPr>
          <w:b/>
        </w:rPr>
      </w:pPr>
      <w:r>
        <w:rPr>
          <w:b/>
        </w:rPr>
        <w:t>8</w:t>
      </w:r>
      <w:r w:rsidRPr="009F63F9">
        <w:rPr>
          <w:b/>
        </w:rPr>
        <w:t>. Программа</w:t>
      </w:r>
      <w:r>
        <w:rPr>
          <w:b/>
        </w:rPr>
        <w:t>, определяющая порядок  приостановления операций с денежными средствами или иным имуществом</w:t>
      </w:r>
    </w:p>
    <w:p w:rsidR="00E517BF" w:rsidRDefault="00E517BF" w:rsidP="00E517BF">
      <w:pPr>
        <w:widowControl w:val="0"/>
        <w:autoSpaceDE w:val="0"/>
        <w:autoSpaceDN w:val="0"/>
        <w:adjustRightInd w:val="0"/>
        <w:spacing w:before="100" w:after="100"/>
        <w:ind w:right="-285"/>
        <w:jc w:val="center"/>
        <w:rPr>
          <w:b/>
        </w:rPr>
      </w:pPr>
    </w:p>
    <w:p w:rsidR="00E517BF" w:rsidRPr="00F04E17" w:rsidRDefault="00E517BF" w:rsidP="00E517BF">
      <w:pPr>
        <w:autoSpaceDE w:val="0"/>
        <w:autoSpaceDN w:val="0"/>
        <w:adjustRightInd w:val="0"/>
        <w:ind w:right="-285" w:firstLine="540"/>
        <w:jc w:val="both"/>
        <w:outlineLvl w:val="1"/>
      </w:pPr>
      <w:r>
        <w:t>8</w:t>
      </w:r>
      <w:r w:rsidRPr="00F04E17">
        <w:t>.1.</w:t>
      </w:r>
      <w:r w:rsidR="001827B1">
        <w:t xml:space="preserve"> Работники Фонда</w:t>
      </w:r>
      <w:r w:rsidRPr="00F04E17">
        <w:t xml:space="preserve"> обязаны применять меры по приостановлению в соответствии с пунктом 10 статьи 7 Федерального закона операций (сделок), в которых одной из сторон являются: </w:t>
      </w:r>
    </w:p>
    <w:p w:rsidR="00E517BF" w:rsidRPr="00F04E17" w:rsidRDefault="00E517BF" w:rsidP="00E517BF">
      <w:pPr>
        <w:pStyle w:val="ConsPlusNormal"/>
        <w:ind w:right="-285"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04E17">
        <w:rPr>
          <w:rFonts w:ascii="Times New Roman" w:hAnsi="Times New Roman" w:cs="Times New Roman"/>
          <w:sz w:val="24"/>
          <w:szCs w:val="24"/>
        </w:rPr>
        <w:t>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подпунктом 6 пункта 1 статьи 7 Федерального закона, либо физическое лицо или юридическое лицо, действующее от имени или по указанию таких организации или лица;</w:t>
      </w:r>
      <w:proofErr w:type="gramEnd"/>
    </w:p>
    <w:p w:rsidR="00E517BF" w:rsidRPr="00F04E17" w:rsidRDefault="00E517BF" w:rsidP="00E517BF">
      <w:pPr>
        <w:pStyle w:val="ConsPlusNormal"/>
        <w:ind w:right="-285"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04E17">
        <w:rPr>
          <w:rFonts w:ascii="Times New Roman" w:hAnsi="Times New Roman" w:cs="Times New Roman"/>
          <w:sz w:val="24"/>
          <w:szCs w:val="24"/>
        </w:rPr>
        <w:t>физическое лицо, осуществляющее операции с денежными средствами или иным имуществом в соответствии с подпунктом 3 пункта 2.4 статьи 6 Федерального закона.</w:t>
      </w:r>
    </w:p>
    <w:p w:rsidR="00E517BF" w:rsidRDefault="001827B1" w:rsidP="00E517BF">
      <w:pPr>
        <w:autoSpaceDE w:val="0"/>
        <w:autoSpaceDN w:val="0"/>
        <w:adjustRightInd w:val="0"/>
        <w:spacing w:before="100" w:after="100"/>
        <w:ind w:right="-285" w:firstLine="540"/>
        <w:jc w:val="both"/>
      </w:pPr>
      <w:r>
        <w:t>8.2. Сотрудники Фонда</w:t>
      </w:r>
      <w:r w:rsidR="00E517BF" w:rsidRPr="00DB4293">
        <w:t>, ответственные за проведение указанных операций, незамедлительно передают внутреннее Сообщение по установленной форме Специальному должностному лицу.</w:t>
      </w:r>
    </w:p>
    <w:p w:rsidR="00E517BF" w:rsidRPr="00DB4293" w:rsidRDefault="00E517BF" w:rsidP="00E517BF">
      <w:pPr>
        <w:autoSpaceDE w:val="0"/>
        <w:autoSpaceDN w:val="0"/>
        <w:adjustRightInd w:val="0"/>
        <w:spacing w:before="100" w:after="100"/>
        <w:ind w:right="-285" w:firstLine="540"/>
        <w:jc w:val="both"/>
      </w:pPr>
      <w:r w:rsidRPr="00DB4293">
        <w:t>8.3. Специальное должностное лицо НЕМЕДЛЕННО, после получения указанного Сооб</w:t>
      </w:r>
      <w:r>
        <w:t>щения, передает его директору</w:t>
      </w:r>
      <w:r w:rsidRPr="00DB4293">
        <w:t xml:space="preserve"> для принятия решения о приостановлении операции на пять рабочих дней со дня, когда распоряжения клиентов об их осуществлении должны быть выполнены.</w:t>
      </w:r>
    </w:p>
    <w:p w:rsidR="00E517BF" w:rsidRPr="00DB4293" w:rsidRDefault="00E517BF" w:rsidP="00E517BF">
      <w:pPr>
        <w:autoSpaceDE w:val="0"/>
        <w:autoSpaceDN w:val="0"/>
        <w:adjustRightInd w:val="0"/>
        <w:spacing w:before="100" w:after="100"/>
        <w:ind w:right="-285" w:firstLine="540"/>
        <w:jc w:val="both"/>
      </w:pPr>
      <w:r w:rsidRPr="00DB4293">
        <w:t xml:space="preserve">8.4. В случае принятия решения </w:t>
      </w:r>
      <w:r w:rsidR="001827B1">
        <w:t>директором Фонда</w:t>
      </w:r>
      <w:r w:rsidRPr="00DB4293">
        <w:t xml:space="preserve"> о приостановлении операции Специальное должностное лицо НЕЗАМЕДЛИТЕЛЬНО направляет  информацию об операции в </w:t>
      </w:r>
      <w:proofErr w:type="spellStart"/>
      <w:r w:rsidRPr="00DB4293">
        <w:t>Росфинмониторинг</w:t>
      </w:r>
      <w:proofErr w:type="spellEnd"/>
      <w:r w:rsidRPr="00DB4293">
        <w:t>.</w:t>
      </w:r>
    </w:p>
    <w:p w:rsidR="00E517BF" w:rsidRPr="00DB4293" w:rsidRDefault="00E517BF" w:rsidP="00E517BF">
      <w:pPr>
        <w:autoSpaceDE w:val="0"/>
        <w:autoSpaceDN w:val="0"/>
        <w:adjustRightInd w:val="0"/>
        <w:spacing w:before="100" w:after="100"/>
        <w:ind w:right="-285" w:firstLine="540"/>
        <w:jc w:val="both"/>
      </w:pPr>
      <w:r w:rsidRPr="00DB4293">
        <w:t xml:space="preserve">8.5. </w:t>
      </w:r>
      <w:proofErr w:type="gramStart"/>
      <w:r w:rsidRPr="00DB4293">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части третьей статьи 8 Федерально</w:t>
      </w:r>
      <w:r w:rsidR="001827B1">
        <w:t>го закона, работники Фонда</w:t>
      </w:r>
      <w:r w:rsidRPr="00DB4293">
        <w:t xml:space="preserve"> осуществляют операцию с денежными средствами или иным имуществом по </w:t>
      </w:r>
      <w:r w:rsidRPr="00DB4293">
        <w:lastRenderedPageBreak/>
        <w:t>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roofErr w:type="gramEnd"/>
    </w:p>
    <w:p w:rsidR="00E517BF" w:rsidRPr="00DB4293" w:rsidRDefault="00E517BF" w:rsidP="00E517BF">
      <w:pPr>
        <w:autoSpaceDE w:val="0"/>
        <w:autoSpaceDN w:val="0"/>
        <w:adjustRightInd w:val="0"/>
        <w:ind w:right="-285" w:firstLine="540"/>
        <w:jc w:val="both"/>
        <w:outlineLvl w:val="1"/>
      </w:pPr>
      <w:r w:rsidRPr="00DB4293">
        <w:t xml:space="preserve">8.6. В случае получения постановления </w:t>
      </w:r>
      <w:proofErr w:type="spellStart"/>
      <w:r w:rsidRPr="00DB4293">
        <w:t>Росфинмониторинга</w:t>
      </w:r>
      <w:proofErr w:type="spellEnd"/>
      <w:r w:rsidRPr="00DB4293">
        <w:t>, а также получения решения суда о приостановлении операции в соответствии со статьи 8 Федерального закона, Специальное должностное лицо доводит до сведения соотве</w:t>
      </w:r>
      <w:r w:rsidR="001827B1">
        <w:t>тствующих работников Фонда</w:t>
      </w:r>
      <w:r w:rsidRPr="00DB4293">
        <w:t xml:space="preserve"> указанную информацию в виде письменного рас</w:t>
      </w:r>
      <w:r w:rsidR="001827B1">
        <w:t>поряжения. Работники Фонда</w:t>
      </w:r>
      <w:r w:rsidRPr="00DB4293">
        <w:t xml:space="preserve"> приостанавливают соответствующую операцию на дополнительный срок, по окончании которого осуществляют операцию с денежными средствами или иным имуществом по распоряжению клиента.</w:t>
      </w:r>
    </w:p>
    <w:p w:rsidR="00E517BF" w:rsidRPr="00DB4293" w:rsidRDefault="00E517BF" w:rsidP="00E517BF">
      <w:pPr>
        <w:autoSpaceDE w:val="0"/>
        <w:autoSpaceDN w:val="0"/>
        <w:adjustRightInd w:val="0"/>
        <w:ind w:right="-285" w:firstLine="540"/>
        <w:jc w:val="both"/>
        <w:outlineLvl w:val="1"/>
      </w:pPr>
      <w:r w:rsidRPr="00DB4293">
        <w:t>8.7. Приостановление операций в соответствии с пунктом 10 статьи 7 Федерального закона и отказ от выполнения операций в соответствии с пунктом 11 статьи 7 Федерального закона не являются основанием для возникновения гражданско-прав</w:t>
      </w:r>
      <w:r w:rsidR="001827B1">
        <w:t>овой ответственности Фонда</w:t>
      </w:r>
      <w:r w:rsidRPr="00DB4293">
        <w:t>, за нарушение условий соответствующих договоров.</w:t>
      </w:r>
    </w:p>
    <w:p w:rsidR="00E517BF" w:rsidRPr="00DB4293" w:rsidRDefault="00E517BF" w:rsidP="00E517BF">
      <w:pPr>
        <w:ind w:right="-285"/>
        <w:jc w:val="both"/>
        <w:rPr>
          <w:b/>
        </w:rPr>
      </w:pPr>
    </w:p>
    <w:p w:rsidR="00E517BF" w:rsidRPr="008A1092" w:rsidRDefault="00E517BF" w:rsidP="00E517BF">
      <w:pPr>
        <w:pStyle w:val="1"/>
        <w:spacing w:before="0" w:after="0"/>
        <w:ind w:right="-285"/>
        <w:rPr>
          <w:rFonts w:ascii="Times New Roman" w:hAnsi="Times New Roman"/>
          <w:color w:val="auto"/>
          <w:sz w:val="24"/>
          <w:szCs w:val="24"/>
        </w:rPr>
      </w:pPr>
      <w:r>
        <w:rPr>
          <w:rFonts w:ascii="Times New Roman" w:hAnsi="Times New Roman"/>
          <w:color w:val="auto"/>
          <w:sz w:val="24"/>
          <w:szCs w:val="24"/>
        </w:rPr>
        <w:t>9</w:t>
      </w:r>
      <w:r w:rsidRPr="008A1092">
        <w:rPr>
          <w:rFonts w:ascii="Times New Roman" w:hAnsi="Times New Roman"/>
          <w:color w:val="auto"/>
          <w:sz w:val="24"/>
          <w:szCs w:val="24"/>
        </w:rPr>
        <w:t>. Программа организации работы по отказу в выполнении распоряжения клиента о совершении операции</w:t>
      </w:r>
    </w:p>
    <w:p w:rsidR="00E517BF" w:rsidRPr="008A1092" w:rsidRDefault="00E517BF" w:rsidP="00E517BF">
      <w:pPr>
        <w:ind w:right="-285"/>
      </w:pPr>
    </w:p>
    <w:p w:rsidR="00E517BF" w:rsidRPr="008A1092" w:rsidRDefault="00E517BF" w:rsidP="00E517BF">
      <w:pPr>
        <w:ind w:right="-285" w:firstLine="567"/>
        <w:jc w:val="both"/>
      </w:pPr>
      <w:r>
        <w:t>9</w:t>
      </w:r>
      <w:r w:rsidRPr="008A1092">
        <w:t>.1. Программа организации работы по отказу в выполнении распоряжения клиента о совершен</w:t>
      </w:r>
      <w:r w:rsidR="001827B1">
        <w:t>ии операции не актуальна для Фонда</w:t>
      </w:r>
      <w:r w:rsidRPr="008A1092">
        <w:t>, так как</w:t>
      </w:r>
      <w:r w:rsidR="001827B1">
        <w:t xml:space="preserve"> Фонда</w:t>
      </w:r>
      <w:r w:rsidRPr="008A1092">
        <w:t xml:space="preserve"> не привлекает денежные средства физических и юридических лиц и соответственно не выполняет распоряжение клиентов.</w:t>
      </w:r>
    </w:p>
    <w:p w:rsidR="00E517BF" w:rsidRPr="008A1092" w:rsidRDefault="00E517BF" w:rsidP="00E517BF">
      <w:pPr>
        <w:widowControl w:val="0"/>
        <w:autoSpaceDE w:val="0"/>
        <w:autoSpaceDN w:val="0"/>
        <w:adjustRightInd w:val="0"/>
        <w:ind w:right="-285"/>
        <w:jc w:val="center"/>
        <w:rPr>
          <w:b/>
        </w:rPr>
      </w:pPr>
    </w:p>
    <w:p w:rsidR="00E517BF" w:rsidRDefault="00E517BF" w:rsidP="00E517BF">
      <w:pPr>
        <w:widowControl w:val="0"/>
        <w:autoSpaceDE w:val="0"/>
        <w:autoSpaceDN w:val="0"/>
        <w:adjustRightInd w:val="0"/>
        <w:ind w:right="-285"/>
        <w:jc w:val="center"/>
        <w:rPr>
          <w:b/>
        </w:rPr>
      </w:pPr>
      <w:r>
        <w:rPr>
          <w:b/>
        </w:rPr>
        <w:t>10</w:t>
      </w:r>
      <w:r w:rsidRPr="008A1092">
        <w:rPr>
          <w:b/>
        </w:rPr>
        <w:t xml:space="preserve">. Программа </w:t>
      </w:r>
      <w:r w:rsidR="001827B1">
        <w:rPr>
          <w:b/>
        </w:rPr>
        <w:t>подготовки и обучения кадров Фонда</w:t>
      </w:r>
      <w:r w:rsidRPr="008A1092">
        <w:rPr>
          <w:b/>
        </w:rPr>
        <w:t xml:space="preserve"> в сфере  ПОД/ФТ</w:t>
      </w:r>
    </w:p>
    <w:p w:rsidR="00E517BF" w:rsidRPr="008A1092" w:rsidRDefault="00E517BF" w:rsidP="00E517BF">
      <w:pPr>
        <w:widowControl w:val="0"/>
        <w:autoSpaceDE w:val="0"/>
        <w:autoSpaceDN w:val="0"/>
        <w:adjustRightInd w:val="0"/>
        <w:ind w:right="-285"/>
        <w:jc w:val="center"/>
        <w:rPr>
          <w:b/>
        </w:rPr>
      </w:pPr>
    </w:p>
    <w:p w:rsidR="00E517BF" w:rsidRPr="008A1092" w:rsidRDefault="00E517BF" w:rsidP="00E517BF">
      <w:pPr>
        <w:autoSpaceDN w:val="0"/>
        <w:ind w:right="-285" w:firstLine="567"/>
        <w:jc w:val="both"/>
      </w:pPr>
      <w:r>
        <w:t>10</w:t>
      </w:r>
      <w:r w:rsidRPr="008A1092">
        <w:t>.1. Настоящая программа подготовки и обучения кадров разработана  с учетом требований нормативных  правовых  актов  Российской  Федерации  в   области противодействия легализации (отмыванию)  доходов,  полученных  преступным путем, и финансированию терроризма, а так</w:t>
      </w:r>
      <w:r w:rsidR="001827B1">
        <w:t>же особенностей деятельности Фонда</w:t>
      </w:r>
      <w:r w:rsidRPr="008A1092">
        <w:t xml:space="preserve"> и ее клиентов (далее - программа </w:t>
      </w:r>
      <w:proofErr w:type="gramStart"/>
      <w:r w:rsidRPr="008A1092">
        <w:t>обучения по противодействию</w:t>
      </w:r>
      <w:proofErr w:type="gramEnd"/>
      <w:r w:rsidRPr="008A1092">
        <w:t xml:space="preserve"> легализации (отмыванию) доходов, полученных преступным путем, и финансированию терроризма).</w:t>
      </w:r>
    </w:p>
    <w:p w:rsidR="00E517BF" w:rsidRPr="008A1092" w:rsidRDefault="00E517BF" w:rsidP="00E517BF">
      <w:pPr>
        <w:autoSpaceDN w:val="0"/>
        <w:ind w:right="-285" w:firstLine="567"/>
        <w:jc w:val="both"/>
      </w:pPr>
      <w:r>
        <w:t>10</w:t>
      </w:r>
      <w:r w:rsidR="001827B1">
        <w:t>.2. Директор Фонда</w:t>
      </w:r>
      <w:r w:rsidRPr="008A1092">
        <w:t xml:space="preserve"> утверждает Перечень работников, которые должны проходить обязательную подготовку и обучение в целях противодействия легализации (отмыванию) доходов, полученных преступным путем, и финансированию терроризма (далее - Перечень). В указанный Перечень </w:t>
      </w:r>
      <w:bookmarkStart w:id="5" w:name="sub_3"/>
      <w:r w:rsidRPr="008A1092">
        <w:t>включаются следующие работники:</w:t>
      </w:r>
    </w:p>
    <w:p w:rsidR="00E517BF" w:rsidRPr="008A1092" w:rsidRDefault="00E517BF" w:rsidP="00E517BF">
      <w:pPr>
        <w:autoSpaceDE w:val="0"/>
        <w:autoSpaceDN w:val="0"/>
        <w:adjustRightInd w:val="0"/>
        <w:ind w:right="-285"/>
        <w:jc w:val="both"/>
      </w:pPr>
      <w:bookmarkStart w:id="6" w:name="sub_31"/>
      <w:bookmarkEnd w:id="5"/>
      <w:r>
        <w:t xml:space="preserve">- </w:t>
      </w:r>
      <w:r w:rsidRPr="008A1092">
        <w:t>директор;</w:t>
      </w:r>
    </w:p>
    <w:p w:rsidR="00E517BF" w:rsidRPr="008A1092" w:rsidRDefault="00E517BF" w:rsidP="00E517BF">
      <w:pPr>
        <w:autoSpaceDE w:val="0"/>
        <w:autoSpaceDN w:val="0"/>
        <w:adjustRightInd w:val="0"/>
        <w:ind w:right="-285"/>
        <w:jc w:val="both"/>
      </w:pPr>
      <w:bookmarkStart w:id="7" w:name="sub_33"/>
      <w:bookmarkEnd w:id="6"/>
      <w:r>
        <w:t xml:space="preserve">- </w:t>
      </w:r>
      <w:r w:rsidRPr="008A1092">
        <w:t>заместитель директора</w:t>
      </w:r>
      <w:r w:rsidR="001827B1">
        <w:t xml:space="preserve"> по инвестиционной политике</w:t>
      </w:r>
      <w:r w:rsidRPr="008A1092">
        <w:t>;</w:t>
      </w:r>
    </w:p>
    <w:p w:rsidR="00E517BF" w:rsidRPr="008A1092" w:rsidRDefault="00E517BF" w:rsidP="00E517BF">
      <w:pPr>
        <w:autoSpaceDE w:val="0"/>
        <w:autoSpaceDN w:val="0"/>
        <w:adjustRightInd w:val="0"/>
        <w:ind w:right="-285"/>
        <w:jc w:val="both"/>
      </w:pPr>
      <w:r>
        <w:t xml:space="preserve">- </w:t>
      </w:r>
      <w:r w:rsidRPr="008A1092">
        <w:t>специальное должностное лицо;</w:t>
      </w:r>
    </w:p>
    <w:p w:rsidR="00E517BF" w:rsidRPr="008A1092" w:rsidRDefault="00E517BF" w:rsidP="00E517BF">
      <w:pPr>
        <w:autoSpaceDE w:val="0"/>
        <w:autoSpaceDN w:val="0"/>
        <w:adjustRightInd w:val="0"/>
        <w:ind w:right="-285"/>
        <w:jc w:val="both"/>
      </w:pPr>
      <w:bookmarkStart w:id="8" w:name="sub_35"/>
      <w:bookmarkEnd w:id="7"/>
      <w:r>
        <w:t xml:space="preserve">- </w:t>
      </w:r>
      <w:r w:rsidRPr="008A1092">
        <w:t>главный бухгалтер;</w:t>
      </w:r>
      <w:bookmarkStart w:id="9" w:name="sub_36"/>
      <w:bookmarkEnd w:id="8"/>
    </w:p>
    <w:p w:rsidR="00E517BF" w:rsidRPr="008A1092" w:rsidRDefault="00E517BF" w:rsidP="00E517BF">
      <w:pPr>
        <w:autoSpaceDE w:val="0"/>
        <w:autoSpaceDN w:val="0"/>
        <w:adjustRightInd w:val="0"/>
        <w:ind w:right="-285"/>
        <w:jc w:val="both"/>
      </w:pPr>
      <w:r>
        <w:t xml:space="preserve">- </w:t>
      </w:r>
      <w:r w:rsidR="001827B1">
        <w:t>заместитель директора по правовым вопросам</w:t>
      </w:r>
      <w:r>
        <w:t>.</w:t>
      </w:r>
    </w:p>
    <w:bookmarkEnd w:id="9"/>
    <w:p w:rsidR="00E517BF" w:rsidRPr="008A1092" w:rsidRDefault="00E517BF" w:rsidP="00E517BF">
      <w:pPr>
        <w:autoSpaceDN w:val="0"/>
        <w:ind w:right="-285" w:firstLine="567"/>
        <w:jc w:val="both"/>
      </w:pPr>
      <w:r>
        <w:t>10</w:t>
      </w:r>
      <w:r w:rsidRPr="008A1092">
        <w:t xml:space="preserve">.3. </w:t>
      </w:r>
      <w:proofErr w:type="gramStart"/>
      <w:r w:rsidRPr="008A1092">
        <w:t>Целью обучения яв</w:t>
      </w:r>
      <w:r w:rsidR="001827B1">
        <w:t>ляется получение работниками Фонда</w:t>
      </w:r>
      <w:r w:rsidRPr="008A1092">
        <w:t>, включенными в Перечень знаний  в области противодействия легализации (отмыванию) доходов, полученных преступным путем, и финансированию терроризма,  необходимых  для   соблюдения ими нормативных правовых и иных актов Российской Федерации в области противодействия легализации (отмыванию) доходов, полученных преступным путем, и финансированию терроризма, а</w:t>
      </w:r>
      <w:r w:rsidR="001827B1">
        <w:t xml:space="preserve"> также внутренних документов Фонда</w:t>
      </w:r>
      <w:r w:rsidRPr="008A1092">
        <w:t>.</w:t>
      </w:r>
      <w:proofErr w:type="gramEnd"/>
    </w:p>
    <w:p w:rsidR="00E517BF" w:rsidRPr="008A1092" w:rsidRDefault="00E517BF" w:rsidP="00E517BF">
      <w:pPr>
        <w:autoSpaceDN w:val="0"/>
        <w:ind w:right="-285" w:firstLine="567"/>
        <w:jc w:val="both"/>
      </w:pPr>
      <w:r w:rsidRPr="008A1092">
        <w:t xml:space="preserve">Программа </w:t>
      </w:r>
      <w:proofErr w:type="gramStart"/>
      <w:r w:rsidRPr="008A1092">
        <w:t>обучения  по  противодействию</w:t>
      </w:r>
      <w:proofErr w:type="gramEnd"/>
      <w:r w:rsidRPr="008A1092">
        <w:t xml:space="preserve"> легализации (отмыванию) доходов, полученных преступным путем, и финансированию террор</w:t>
      </w:r>
      <w:r w:rsidR="008E31D4">
        <w:t>изма утверждается директором Фонда</w:t>
      </w:r>
      <w:r w:rsidRPr="008A1092">
        <w:t xml:space="preserve"> и  включает:</w:t>
      </w:r>
    </w:p>
    <w:p w:rsidR="00E517BF" w:rsidRPr="008A1092" w:rsidRDefault="00E517BF" w:rsidP="00E517BF">
      <w:pPr>
        <w:autoSpaceDE w:val="0"/>
        <w:autoSpaceDN w:val="0"/>
        <w:adjustRightInd w:val="0"/>
        <w:ind w:right="-285"/>
        <w:jc w:val="both"/>
      </w:pPr>
      <w:r>
        <w:t xml:space="preserve">- </w:t>
      </w:r>
      <w:r w:rsidRPr="008A1092">
        <w:t>изучение нормативных правовых актов Российской Федерации в области противодействия легализации (отмыванию) доходов, полученных преступным путем, и финансированию терроризма;</w:t>
      </w:r>
    </w:p>
    <w:p w:rsidR="00E517BF" w:rsidRPr="008A1092" w:rsidRDefault="00E517BF" w:rsidP="00E517BF">
      <w:pPr>
        <w:autoSpaceDE w:val="0"/>
        <w:autoSpaceDN w:val="0"/>
        <w:adjustRightInd w:val="0"/>
        <w:ind w:right="-285"/>
        <w:jc w:val="both"/>
      </w:pPr>
      <w:proofErr w:type="gramStart"/>
      <w:r>
        <w:lastRenderedPageBreak/>
        <w:t xml:space="preserve">- </w:t>
      </w:r>
      <w:r w:rsidRPr="008A1092">
        <w:t>изучение настоящих правил внутреннего контроля, программ его осуществлен</w:t>
      </w:r>
      <w:r w:rsidR="008E31D4">
        <w:t>ия при исполнении работником Фонд</w:t>
      </w:r>
      <w:r w:rsidRPr="008A1092">
        <w:t xml:space="preserve"> должностных обязанностей, а также мер ответственности, которые могу</w:t>
      </w:r>
      <w:r w:rsidR="008E31D4">
        <w:t>т быть применены к работнику Фонда</w:t>
      </w:r>
      <w:r w:rsidRPr="008A1092">
        <w:t xml:space="preserve"> за неисполнение требований нормативных правовых актов Российской Федерации в области противодействия легализации (отмыванию) доходов, полученных преступным путем, и финансированию терроризма и иных организационно</w:t>
      </w:r>
      <w:r w:rsidR="008E31D4">
        <w:t>-распорядительных документов Фонда</w:t>
      </w:r>
      <w:r w:rsidRPr="008A1092">
        <w:t>, принятых в целях организации внутреннего контроля;</w:t>
      </w:r>
      <w:proofErr w:type="gramEnd"/>
    </w:p>
    <w:p w:rsidR="00E517BF" w:rsidRPr="008A1092" w:rsidRDefault="00E517BF" w:rsidP="00E517BF">
      <w:pPr>
        <w:autoSpaceDE w:val="0"/>
        <w:autoSpaceDN w:val="0"/>
        <w:adjustRightInd w:val="0"/>
        <w:ind w:right="-285"/>
        <w:jc w:val="both"/>
      </w:pPr>
      <w:r>
        <w:t xml:space="preserve">- </w:t>
      </w:r>
      <w:r w:rsidRPr="008A1092">
        <w:t>изучение типологий, характерных схем и способов отмывания преступных доходов и финансирования терроризма, а также критериев выявления и признаков необычных сделок.</w:t>
      </w:r>
    </w:p>
    <w:p w:rsidR="00E517BF" w:rsidRPr="008A1092" w:rsidRDefault="00E517BF" w:rsidP="00E517BF">
      <w:pPr>
        <w:ind w:right="-285" w:firstLine="567"/>
        <w:jc w:val="both"/>
      </w:pPr>
      <w:r>
        <w:t>10</w:t>
      </w:r>
      <w:r w:rsidRPr="008A1092">
        <w:t>.4</w:t>
      </w:r>
      <w:r w:rsidRPr="008A1092">
        <w:rPr>
          <w:b/>
        </w:rPr>
        <w:t>.</w:t>
      </w:r>
      <w:r w:rsidRPr="008A1092">
        <w:t xml:space="preserve"> </w:t>
      </w:r>
      <w:proofErr w:type="gramStart"/>
      <w:r w:rsidRPr="008A1092">
        <w:t>Обучение по противодействию</w:t>
      </w:r>
      <w:proofErr w:type="gramEnd"/>
      <w:r w:rsidRPr="008A1092">
        <w:t xml:space="preserve"> легализации (отмыванию) доходов, полученных преступным путем, и финансированию терроризма</w:t>
      </w:r>
      <w:r w:rsidR="008E31D4">
        <w:t xml:space="preserve"> в Фонде</w:t>
      </w:r>
      <w:r w:rsidRPr="008A1092">
        <w:t xml:space="preserve"> проводится в следующих формах:</w:t>
      </w:r>
    </w:p>
    <w:p w:rsidR="00E517BF" w:rsidRPr="008A1092" w:rsidRDefault="00E517BF" w:rsidP="00E517BF">
      <w:pPr>
        <w:autoSpaceDE w:val="0"/>
        <w:autoSpaceDN w:val="0"/>
        <w:adjustRightInd w:val="0"/>
        <w:ind w:right="-285"/>
        <w:jc w:val="both"/>
      </w:pPr>
      <w:bookmarkStart w:id="10" w:name="sub_51"/>
      <w:r>
        <w:t xml:space="preserve">- </w:t>
      </w:r>
      <w:r w:rsidRPr="008A1092">
        <w:t>вводный инструктаж;</w:t>
      </w:r>
    </w:p>
    <w:p w:rsidR="00E517BF" w:rsidRPr="008A1092" w:rsidRDefault="00E517BF" w:rsidP="00E517BF">
      <w:pPr>
        <w:autoSpaceDE w:val="0"/>
        <w:autoSpaceDN w:val="0"/>
        <w:adjustRightInd w:val="0"/>
        <w:ind w:right="-285"/>
        <w:jc w:val="both"/>
      </w:pPr>
      <w:bookmarkStart w:id="11" w:name="sub_52"/>
      <w:bookmarkEnd w:id="10"/>
      <w:r>
        <w:t xml:space="preserve">- </w:t>
      </w:r>
      <w:r w:rsidRPr="008A1092">
        <w:t>дополнительный инструктаж;</w:t>
      </w:r>
    </w:p>
    <w:p w:rsidR="00E517BF" w:rsidRPr="008A1092" w:rsidRDefault="00E517BF" w:rsidP="00E517BF">
      <w:pPr>
        <w:autoSpaceDE w:val="0"/>
        <w:autoSpaceDN w:val="0"/>
        <w:adjustRightInd w:val="0"/>
        <w:ind w:right="-285"/>
        <w:jc w:val="both"/>
      </w:pPr>
      <w:bookmarkStart w:id="12" w:name="sub_53"/>
      <w:bookmarkEnd w:id="11"/>
      <w:r>
        <w:t xml:space="preserve">- </w:t>
      </w:r>
      <w:r w:rsidRPr="008A1092">
        <w:t>целевой инстр</w:t>
      </w:r>
      <w:r w:rsidR="008E31D4">
        <w:t>уктаж (получение работниками Фонда</w:t>
      </w:r>
      <w:r w:rsidRPr="008A1092">
        <w:t xml:space="preserve"> базовых знаний, необходимых для соблюдения ими законодательства Российской Федерации о противодействии легализации (отмыванию) доходов, полученных преступным путем, и финансированию терроризма, а также формирования и совершенствования </w:t>
      </w:r>
      <w:r w:rsidR="008E31D4">
        <w:t>системы внутреннего контроля Фонда</w:t>
      </w:r>
      <w:r w:rsidRPr="008A1092">
        <w:t>, программ ее осуществления и иных организационно-распорядительных документов, принятых в этих целях);</w:t>
      </w:r>
    </w:p>
    <w:p w:rsidR="00E517BF" w:rsidRPr="008A1092" w:rsidRDefault="00E517BF" w:rsidP="00E517BF">
      <w:pPr>
        <w:autoSpaceDE w:val="0"/>
        <w:autoSpaceDN w:val="0"/>
        <w:adjustRightInd w:val="0"/>
        <w:ind w:right="-285"/>
        <w:jc w:val="both"/>
      </w:pPr>
      <w:bookmarkStart w:id="13" w:name="sub_54"/>
      <w:bookmarkEnd w:id="12"/>
      <w:r>
        <w:t xml:space="preserve">- </w:t>
      </w:r>
      <w:r w:rsidRPr="008A1092">
        <w:t>повышение уровня знаний в сфере противодействия легализации (отмыванию) доходов, полученных преступным путем, и финансированию терроризма (далее - повышение уровня знаний).</w:t>
      </w:r>
      <w:bookmarkEnd w:id="13"/>
    </w:p>
    <w:p w:rsidR="00E517BF" w:rsidRPr="008A1092" w:rsidRDefault="00E517BF" w:rsidP="00E517BF">
      <w:pPr>
        <w:autoSpaceDE w:val="0"/>
        <w:autoSpaceDN w:val="0"/>
        <w:adjustRightInd w:val="0"/>
        <w:ind w:right="-285" w:firstLine="567"/>
        <w:jc w:val="both"/>
      </w:pPr>
      <w:proofErr w:type="gramStart"/>
      <w:r w:rsidRPr="008A1092">
        <w:rPr>
          <w:b/>
        </w:rPr>
        <w:t>Вводный инструктаж</w:t>
      </w:r>
      <w:r w:rsidR="008E31D4">
        <w:t xml:space="preserve"> в Фонде</w:t>
      </w:r>
      <w:r w:rsidRPr="008A1092">
        <w:t xml:space="preserve"> проводится Специальным должностным лицом при приеме на работу на должности либо для выполнения функций, включенные (включенных) в Перечень, и при переводе (временном переводе) на должности либо для выполнения функций, указанные (указанных) в Перечне.</w:t>
      </w:r>
      <w:proofErr w:type="gramEnd"/>
    </w:p>
    <w:p w:rsidR="00E517BF" w:rsidRPr="008A1092" w:rsidRDefault="00E517BF" w:rsidP="00E517BF">
      <w:pPr>
        <w:ind w:right="-285"/>
        <w:jc w:val="both"/>
      </w:pPr>
      <w:r w:rsidRPr="008A1092">
        <w:t xml:space="preserve">          </w:t>
      </w:r>
      <w:r w:rsidRPr="008A1092">
        <w:rPr>
          <w:b/>
        </w:rPr>
        <w:t>Дополнительный инструктаж</w:t>
      </w:r>
      <w:r w:rsidR="008E31D4">
        <w:t xml:space="preserve"> в Фонде</w:t>
      </w:r>
      <w:r w:rsidRPr="008A1092">
        <w:t xml:space="preserve"> проводится Специальным должностным лицом для работников, указанных в Перечне - не реже одного раза в год либо в следующих случаях:</w:t>
      </w:r>
    </w:p>
    <w:p w:rsidR="00E517BF" w:rsidRPr="008A1092" w:rsidRDefault="00E517BF" w:rsidP="00E517BF">
      <w:pPr>
        <w:autoSpaceDE w:val="0"/>
        <w:autoSpaceDN w:val="0"/>
        <w:adjustRightInd w:val="0"/>
        <w:ind w:right="-285"/>
        <w:jc w:val="both"/>
      </w:pPr>
      <w:r>
        <w:t xml:space="preserve">- </w:t>
      </w:r>
      <w:r w:rsidRPr="008A1092">
        <w:t>при изменении действующих и вступлении в силу новых нормативных правовых актов Российской Федерации в области противодействия легализации (отмыванию) доходов, полученных преступным путем, и финансированию терроризма;</w:t>
      </w:r>
    </w:p>
    <w:p w:rsidR="00E517BF" w:rsidRPr="008A1092" w:rsidRDefault="00E517BF" w:rsidP="00E517BF">
      <w:pPr>
        <w:autoSpaceDE w:val="0"/>
        <w:autoSpaceDN w:val="0"/>
        <w:adjustRightInd w:val="0"/>
        <w:ind w:right="-285"/>
        <w:jc w:val="both"/>
      </w:pPr>
      <w:r>
        <w:t xml:space="preserve">- </w:t>
      </w:r>
      <w:r w:rsidRPr="008A1092">
        <w:t>при утверждении организацией новых или изменении действующих правил внутреннего контроля в целях противодействия легализации (отмыванию) доходов, полученных преступным путем, и финансированию терроризма и программ его осуществления;</w:t>
      </w:r>
    </w:p>
    <w:p w:rsidR="00E517BF" w:rsidRPr="008A1092" w:rsidRDefault="00E517BF" w:rsidP="00E517BF">
      <w:pPr>
        <w:autoSpaceDE w:val="0"/>
        <w:autoSpaceDN w:val="0"/>
        <w:adjustRightInd w:val="0"/>
        <w:ind w:right="-285"/>
        <w:jc w:val="both"/>
      </w:pPr>
      <w:r>
        <w:t xml:space="preserve">- </w:t>
      </w:r>
      <w:r w:rsidRPr="008A1092">
        <w:t>при переводе работника организации на другую постоянную работу (временную работу) в рамках подразделений организации в случае, когда имеющихся у него знаний в области противодействия легализации (отмыванию) доходов, полученных преступным путем, и финансированию терроризма недостаточно для соблюдения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E517BF" w:rsidRPr="008A1092" w:rsidRDefault="00E517BF" w:rsidP="00E517BF">
      <w:pPr>
        <w:autoSpaceDE w:val="0"/>
        <w:autoSpaceDN w:val="0"/>
        <w:adjustRightInd w:val="0"/>
        <w:ind w:right="-285"/>
        <w:jc w:val="both"/>
      </w:pPr>
      <w:r>
        <w:t xml:space="preserve">- </w:t>
      </w:r>
      <w:r w:rsidRPr="008A1092">
        <w:t>при поручении работнику организации работы, выполняемой работниками организации, указанными в Перечне, но не обусловленной заключенным с ним трудовым договором, когда выполнение такой работы не влечет изменения условий заключенного с работником трудового договора.</w:t>
      </w:r>
    </w:p>
    <w:p w:rsidR="00E517BF" w:rsidRPr="008A1092" w:rsidRDefault="00E517BF" w:rsidP="00E517BF">
      <w:pPr>
        <w:pStyle w:val="ConsPlusNormal"/>
        <w:widowControl/>
        <w:ind w:right="-285" w:firstLine="540"/>
        <w:jc w:val="both"/>
        <w:rPr>
          <w:rFonts w:ascii="Times New Roman" w:hAnsi="Times New Roman" w:cs="Times New Roman"/>
          <w:sz w:val="24"/>
          <w:szCs w:val="24"/>
        </w:rPr>
      </w:pPr>
      <w:r w:rsidRPr="008A1092">
        <w:rPr>
          <w:rFonts w:ascii="Times New Roman" w:hAnsi="Times New Roman" w:cs="Times New Roman"/>
          <w:sz w:val="24"/>
          <w:szCs w:val="24"/>
        </w:rPr>
        <w:t>Вводный и дополнительный инструктаж проводятся в соответствии с программой подготовки и обучения сотрудников организации в сфере противодействия легализации (отмыванию) доходов, полученных преступным путем, и финансирован</w:t>
      </w:r>
      <w:r w:rsidR="00B62591">
        <w:rPr>
          <w:rFonts w:ascii="Times New Roman" w:hAnsi="Times New Roman" w:cs="Times New Roman"/>
          <w:sz w:val="24"/>
          <w:szCs w:val="24"/>
        </w:rPr>
        <w:t>ию терроризма, разработанной Фондом</w:t>
      </w:r>
      <w:r w:rsidRPr="008A1092">
        <w:rPr>
          <w:rFonts w:ascii="Times New Roman" w:hAnsi="Times New Roman" w:cs="Times New Roman"/>
          <w:sz w:val="24"/>
          <w:szCs w:val="24"/>
        </w:rPr>
        <w:t>.</w:t>
      </w:r>
    </w:p>
    <w:p w:rsidR="00E517BF" w:rsidRPr="008A1092" w:rsidRDefault="00E517BF" w:rsidP="00E517BF">
      <w:pPr>
        <w:ind w:right="-285" w:firstLine="567"/>
        <w:jc w:val="both"/>
      </w:pPr>
      <w:r w:rsidRPr="008A1092">
        <w:rPr>
          <w:b/>
        </w:rPr>
        <w:lastRenderedPageBreak/>
        <w:t>Целевой инструктаж</w:t>
      </w:r>
      <w:r w:rsidR="00B62591">
        <w:t xml:space="preserve"> в Фонде</w:t>
      </w:r>
      <w:r w:rsidRPr="008A1092">
        <w:t xml:space="preserve"> проводится организациями, учрежденными Федеральной службой по финансовому мониторингу, и другими организациями по </w:t>
      </w:r>
      <w:proofErr w:type="gramStart"/>
      <w:r w:rsidRPr="008A1092">
        <w:t>программам</w:t>
      </w:r>
      <w:proofErr w:type="gramEnd"/>
      <w:r w:rsidRPr="008A1092">
        <w:t xml:space="preserve"> устанавливаемым Федеральной службой по финансовому мониторингу.</w:t>
      </w:r>
    </w:p>
    <w:p w:rsidR="00E517BF" w:rsidRPr="008A1092" w:rsidRDefault="00E517BF" w:rsidP="00E517BF">
      <w:pPr>
        <w:pStyle w:val="ConsPlusNormal"/>
        <w:widowControl/>
        <w:ind w:right="-285" w:firstLine="540"/>
        <w:jc w:val="both"/>
        <w:rPr>
          <w:rFonts w:ascii="Times New Roman" w:hAnsi="Times New Roman" w:cs="Times New Roman"/>
          <w:sz w:val="24"/>
          <w:szCs w:val="24"/>
        </w:rPr>
      </w:pPr>
      <w:r w:rsidRPr="008A1092">
        <w:rPr>
          <w:rFonts w:ascii="Times New Roman" w:hAnsi="Times New Roman" w:cs="Times New Roman"/>
          <w:sz w:val="24"/>
          <w:szCs w:val="24"/>
        </w:rPr>
        <w:t>Обучение в форме целевого инструктажа лицо, планирующее осуществлять функции  Специального должностного лица, проходит однократно до начала осуществления таких функций.</w:t>
      </w:r>
    </w:p>
    <w:p w:rsidR="00E517BF" w:rsidRPr="008A1092" w:rsidRDefault="00E517BF" w:rsidP="00E517BF">
      <w:pPr>
        <w:pStyle w:val="ConsPlusNormal"/>
        <w:widowControl/>
        <w:ind w:right="-285" w:firstLine="540"/>
        <w:jc w:val="both"/>
        <w:rPr>
          <w:rFonts w:ascii="Times New Roman" w:hAnsi="Times New Roman" w:cs="Times New Roman"/>
          <w:sz w:val="24"/>
          <w:szCs w:val="24"/>
        </w:rPr>
      </w:pPr>
      <w:proofErr w:type="gramStart"/>
      <w:r w:rsidRPr="008A1092">
        <w:rPr>
          <w:rFonts w:ascii="Times New Roman" w:hAnsi="Times New Roman" w:cs="Times New Roman"/>
          <w:sz w:val="24"/>
          <w:szCs w:val="24"/>
        </w:rPr>
        <w:t>Однократное обучение в форме целевого инструктажа также должны пройти руководитель Организации (филиала), главный б</w:t>
      </w:r>
      <w:r w:rsidR="00B62591">
        <w:rPr>
          <w:rFonts w:ascii="Times New Roman" w:hAnsi="Times New Roman" w:cs="Times New Roman"/>
          <w:sz w:val="24"/>
          <w:szCs w:val="24"/>
        </w:rPr>
        <w:t>ухгалтер (бухгалтер) Фонда</w:t>
      </w:r>
      <w:r w:rsidRPr="008A1092">
        <w:rPr>
          <w:rFonts w:ascii="Times New Roman" w:hAnsi="Times New Roman" w:cs="Times New Roman"/>
          <w:sz w:val="24"/>
          <w:szCs w:val="24"/>
        </w:rPr>
        <w:t xml:space="preserve"> (филиала) (при наличии должности в штате организации) либо сотрудник, осуществляющий в организации функции по ведению бухгалтерского учета, руководитель юридического подразделения либо юрист организации (при наличии должности в штате организации) в течение года с даты возложения соответствующих должностных обязанностей.</w:t>
      </w:r>
      <w:proofErr w:type="gramEnd"/>
    </w:p>
    <w:p w:rsidR="00E517BF" w:rsidRPr="008A1092" w:rsidRDefault="00E517BF" w:rsidP="00E517BF">
      <w:pPr>
        <w:autoSpaceDN w:val="0"/>
        <w:ind w:right="-285"/>
        <w:jc w:val="both"/>
      </w:pPr>
      <w:r w:rsidRPr="008A1092">
        <w:t xml:space="preserve">          Прохождение соответствующим Специальн</w:t>
      </w:r>
      <w:r w:rsidR="00B62591">
        <w:t>ым должностным лицом Фонда</w:t>
      </w:r>
      <w:r w:rsidRPr="008A1092">
        <w:t xml:space="preserve"> целевого инструктажа должно подтверждаться документом, выдаваемым организацией, проводящей целевой инструктаж.</w:t>
      </w:r>
    </w:p>
    <w:p w:rsidR="00E517BF" w:rsidRPr="008A1092" w:rsidRDefault="00E517BF" w:rsidP="00E517BF">
      <w:pPr>
        <w:pStyle w:val="ConsPlusNormal"/>
        <w:widowControl/>
        <w:ind w:right="-285" w:firstLine="540"/>
        <w:jc w:val="both"/>
        <w:rPr>
          <w:rFonts w:ascii="Times New Roman" w:hAnsi="Times New Roman" w:cs="Times New Roman"/>
          <w:sz w:val="24"/>
          <w:szCs w:val="24"/>
        </w:rPr>
      </w:pPr>
      <w:r w:rsidRPr="008A1092">
        <w:rPr>
          <w:rFonts w:ascii="Times New Roman" w:hAnsi="Times New Roman" w:cs="Times New Roman"/>
          <w:b/>
          <w:sz w:val="24"/>
          <w:szCs w:val="24"/>
        </w:rPr>
        <w:t>Повышение уровня знаний</w:t>
      </w:r>
      <w:r w:rsidRPr="008A1092">
        <w:rPr>
          <w:rFonts w:ascii="Times New Roman" w:hAnsi="Times New Roman" w:cs="Times New Roman"/>
          <w:sz w:val="24"/>
          <w:szCs w:val="24"/>
        </w:rPr>
        <w:t xml:space="preserve"> осуществляется в форме участия в конференциях, семинарах и иных обучающих мероприятиях в тех организациях, в которых предусмотрено прохождение целевого инструктажа, по программам обучения, разрабатываемым такими организациями самостоятельно. </w:t>
      </w:r>
    </w:p>
    <w:p w:rsidR="00E517BF" w:rsidRPr="008A1092" w:rsidRDefault="00E517BF" w:rsidP="00E517BF">
      <w:pPr>
        <w:pStyle w:val="ConsPlusNormal"/>
        <w:widowControl/>
        <w:ind w:right="-285" w:firstLine="540"/>
        <w:jc w:val="both"/>
        <w:rPr>
          <w:rFonts w:ascii="Times New Roman" w:hAnsi="Times New Roman" w:cs="Times New Roman"/>
          <w:sz w:val="24"/>
          <w:szCs w:val="24"/>
        </w:rPr>
      </w:pPr>
      <w:r w:rsidRPr="008A1092">
        <w:rPr>
          <w:rFonts w:ascii="Times New Roman" w:hAnsi="Times New Roman" w:cs="Times New Roman"/>
          <w:sz w:val="24"/>
          <w:szCs w:val="24"/>
        </w:rPr>
        <w:t>Повышение уровня знаний проходят не реже одного раза в три года - Специальное должностно</w:t>
      </w:r>
      <w:r w:rsidR="00B62591">
        <w:rPr>
          <w:rFonts w:ascii="Times New Roman" w:hAnsi="Times New Roman" w:cs="Times New Roman"/>
          <w:sz w:val="24"/>
          <w:szCs w:val="24"/>
        </w:rPr>
        <w:t>е лицо, руководитель Фонда</w:t>
      </w:r>
      <w:r w:rsidRPr="008A1092">
        <w:rPr>
          <w:rFonts w:ascii="Times New Roman" w:hAnsi="Times New Roman" w:cs="Times New Roman"/>
          <w:sz w:val="24"/>
          <w:szCs w:val="24"/>
        </w:rPr>
        <w:t xml:space="preserve"> (филиала), главный бухгалтер (бухгалте</w:t>
      </w:r>
      <w:r w:rsidR="00B62591">
        <w:rPr>
          <w:rFonts w:ascii="Times New Roman" w:hAnsi="Times New Roman" w:cs="Times New Roman"/>
          <w:sz w:val="24"/>
          <w:szCs w:val="24"/>
        </w:rPr>
        <w:t>р) Фонда</w:t>
      </w:r>
      <w:r w:rsidRPr="008A1092">
        <w:rPr>
          <w:rFonts w:ascii="Times New Roman" w:hAnsi="Times New Roman" w:cs="Times New Roman"/>
          <w:sz w:val="24"/>
          <w:szCs w:val="24"/>
        </w:rPr>
        <w:t xml:space="preserve"> (филиала) (при наличии должности в штате организации) либо сотрудник, осуществляющий в организации функции по ведению бухгалтерского учета, руководитель юридического подразделения либо юрист организации (при наличии должности в штате организации).</w:t>
      </w:r>
    </w:p>
    <w:p w:rsidR="00E517BF" w:rsidRPr="008A1092" w:rsidRDefault="00E517BF" w:rsidP="00E517BF">
      <w:pPr>
        <w:pStyle w:val="ConsPlusNormal"/>
        <w:widowControl/>
        <w:ind w:right="-285" w:firstLine="567"/>
        <w:jc w:val="both"/>
        <w:rPr>
          <w:rFonts w:ascii="Times New Roman" w:hAnsi="Times New Roman" w:cs="Times New Roman"/>
          <w:sz w:val="24"/>
          <w:szCs w:val="24"/>
        </w:rPr>
      </w:pPr>
      <w:proofErr w:type="gramStart"/>
      <w:r w:rsidRPr="008A1092">
        <w:rPr>
          <w:rFonts w:ascii="Times New Roman" w:hAnsi="Times New Roman" w:cs="Times New Roman"/>
          <w:sz w:val="24"/>
          <w:szCs w:val="24"/>
        </w:rPr>
        <w:t xml:space="preserve">Прохождение соответствующим должностным лицом организации повышения уровня знаний должно подтверждаться документом, выдаваемым организацией, проводящей такое обучение, либо документом, подтверждающем участие соответствующего должностного лица в обучающем мероприятии.    </w:t>
      </w:r>
      <w:proofErr w:type="gramEnd"/>
    </w:p>
    <w:p w:rsidR="00E517BF" w:rsidRPr="008A1092" w:rsidRDefault="00E517BF" w:rsidP="00E517BF">
      <w:pPr>
        <w:pStyle w:val="ConsPlusNormal"/>
        <w:widowControl/>
        <w:ind w:right="-285" w:firstLine="540"/>
        <w:jc w:val="both"/>
        <w:rPr>
          <w:rFonts w:ascii="Times New Roman" w:hAnsi="Times New Roman" w:cs="Times New Roman"/>
          <w:sz w:val="24"/>
          <w:szCs w:val="24"/>
        </w:rPr>
      </w:pPr>
      <w:r w:rsidRPr="008A1092">
        <w:rPr>
          <w:rFonts w:ascii="Times New Roman" w:hAnsi="Times New Roman" w:cs="Times New Roman"/>
          <w:sz w:val="24"/>
          <w:szCs w:val="24"/>
        </w:rPr>
        <w:t>Целевой инструктаж и повышение уровня знаний могут проходить т</w:t>
      </w:r>
      <w:r w:rsidR="00B62591">
        <w:rPr>
          <w:rFonts w:ascii="Times New Roman" w:hAnsi="Times New Roman" w:cs="Times New Roman"/>
          <w:sz w:val="24"/>
          <w:szCs w:val="24"/>
        </w:rPr>
        <w:t>акже иные сотрудники Фонда</w:t>
      </w:r>
      <w:r w:rsidRPr="008A1092">
        <w:rPr>
          <w:rFonts w:ascii="Times New Roman" w:hAnsi="Times New Roman" w:cs="Times New Roman"/>
          <w:sz w:val="24"/>
          <w:szCs w:val="24"/>
        </w:rPr>
        <w:t>, включенные в Перечень, по усм</w:t>
      </w:r>
      <w:r w:rsidR="00B62591">
        <w:rPr>
          <w:rFonts w:ascii="Times New Roman" w:hAnsi="Times New Roman" w:cs="Times New Roman"/>
          <w:sz w:val="24"/>
          <w:szCs w:val="24"/>
        </w:rPr>
        <w:t>отрению директора Фонда</w:t>
      </w:r>
      <w:r w:rsidRPr="008A1092">
        <w:rPr>
          <w:rFonts w:ascii="Times New Roman" w:hAnsi="Times New Roman" w:cs="Times New Roman"/>
          <w:sz w:val="24"/>
          <w:szCs w:val="24"/>
        </w:rPr>
        <w:t>.</w:t>
      </w:r>
    </w:p>
    <w:p w:rsidR="00E517BF" w:rsidRPr="008A1092" w:rsidRDefault="00E517BF" w:rsidP="00E517BF">
      <w:pPr>
        <w:pStyle w:val="ConsPlusNormal"/>
        <w:widowControl/>
        <w:ind w:right="-285" w:firstLine="567"/>
        <w:jc w:val="both"/>
        <w:rPr>
          <w:rFonts w:ascii="Times New Roman" w:hAnsi="Times New Roman" w:cs="Times New Roman"/>
          <w:sz w:val="24"/>
          <w:szCs w:val="24"/>
        </w:rPr>
      </w:pPr>
      <w:r>
        <w:rPr>
          <w:rFonts w:ascii="Times New Roman" w:hAnsi="Times New Roman" w:cs="Times New Roman"/>
          <w:sz w:val="24"/>
          <w:szCs w:val="24"/>
        </w:rPr>
        <w:t>10</w:t>
      </w:r>
      <w:r w:rsidRPr="008A1092">
        <w:rPr>
          <w:rFonts w:ascii="Times New Roman" w:hAnsi="Times New Roman" w:cs="Times New Roman"/>
          <w:sz w:val="24"/>
          <w:szCs w:val="24"/>
        </w:rPr>
        <w:t>.5. Порядок учета прохождения сотрудниками организации обучения устанавли</w:t>
      </w:r>
      <w:r w:rsidR="00B62591">
        <w:rPr>
          <w:rFonts w:ascii="Times New Roman" w:hAnsi="Times New Roman" w:cs="Times New Roman"/>
          <w:sz w:val="24"/>
          <w:szCs w:val="24"/>
        </w:rPr>
        <w:t>вается директором Фонда</w:t>
      </w:r>
      <w:r w:rsidRPr="008A1092">
        <w:rPr>
          <w:rFonts w:ascii="Times New Roman" w:hAnsi="Times New Roman" w:cs="Times New Roman"/>
          <w:sz w:val="24"/>
          <w:szCs w:val="24"/>
        </w:rPr>
        <w:t>.</w:t>
      </w:r>
    </w:p>
    <w:p w:rsidR="00E517BF" w:rsidRPr="008A1092" w:rsidRDefault="00E517BF" w:rsidP="00E517BF">
      <w:pPr>
        <w:autoSpaceDN w:val="0"/>
        <w:ind w:right="-285" w:firstLine="567"/>
        <w:jc w:val="both"/>
      </w:pPr>
      <w:r w:rsidRPr="008A1092">
        <w:t xml:space="preserve">Специальное должностное лицо ведет </w:t>
      </w:r>
      <w:r w:rsidR="00B62591">
        <w:t>учет прохождения работниками Фонда</w:t>
      </w:r>
      <w:r w:rsidRPr="008A1092">
        <w:t xml:space="preserve"> обучения в специальном Журнале. Факт проведения с сотрудником организации инструктажа (за исключением целевого инструктажа) и ознакомления с нормативными правовыми и иными актами Российской Федерации в области противодействия легализации (отмыванию) доходов, полученных преступным путем, и финансированию терроризма и внутренними документами организации, принятыми в целях организации внутреннего контроля, должен быть подтвержден его собственноручной подписью. </w:t>
      </w:r>
    </w:p>
    <w:p w:rsidR="00E517BF" w:rsidRPr="008A1092" w:rsidRDefault="00E517BF" w:rsidP="00E517BF">
      <w:pPr>
        <w:ind w:right="-285" w:firstLine="567"/>
        <w:jc w:val="both"/>
      </w:pPr>
      <w:r w:rsidRPr="008A1092">
        <w:t>Документы, подтвержд</w:t>
      </w:r>
      <w:r w:rsidR="00B62591">
        <w:t>ающие прохождение работником Фонда</w:t>
      </w:r>
      <w:r w:rsidRPr="008A1092">
        <w:t xml:space="preserve"> </w:t>
      </w:r>
      <w:proofErr w:type="gramStart"/>
      <w:r w:rsidRPr="008A1092">
        <w:t>обучения по противодействию</w:t>
      </w:r>
      <w:proofErr w:type="gramEnd"/>
      <w:r w:rsidRPr="008A1092">
        <w:t xml:space="preserve"> легализации (отмыванию) доходов, полученных преступным путем, и финансированию терроризма, приобщаются к личному делу работника. </w:t>
      </w:r>
    </w:p>
    <w:p w:rsidR="00E517BF" w:rsidRPr="008A1092" w:rsidRDefault="00E517BF" w:rsidP="00E517BF">
      <w:pPr>
        <w:ind w:right="-285"/>
        <w:jc w:val="both"/>
      </w:pPr>
    </w:p>
    <w:p w:rsidR="00E517BF" w:rsidRDefault="00E517BF" w:rsidP="00E517BF">
      <w:pPr>
        <w:pStyle w:val="1"/>
        <w:spacing w:before="0" w:after="0"/>
        <w:ind w:right="-285"/>
        <w:rPr>
          <w:rFonts w:ascii="Times New Roman" w:hAnsi="Times New Roman"/>
          <w:color w:val="auto"/>
          <w:sz w:val="24"/>
          <w:szCs w:val="24"/>
        </w:rPr>
      </w:pPr>
    </w:p>
    <w:p w:rsidR="00E517BF" w:rsidRPr="008A1092" w:rsidRDefault="00E517BF" w:rsidP="00E517BF">
      <w:pPr>
        <w:pStyle w:val="1"/>
        <w:spacing w:before="0" w:after="0"/>
        <w:ind w:right="-285"/>
        <w:rPr>
          <w:rFonts w:ascii="Times New Roman" w:hAnsi="Times New Roman"/>
          <w:color w:val="auto"/>
          <w:sz w:val="24"/>
          <w:szCs w:val="24"/>
        </w:rPr>
      </w:pPr>
      <w:r>
        <w:rPr>
          <w:rFonts w:ascii="Times New Roman" w:hAnsi="Times New Roman"/>
          <w:color w:val="auto"/>
          <w:sz w:val="24"/>
          <w:szCs w:val="24"/>
        </w:rPr>
        <w:t>11</w:t>
      </w:r>
      <w:r w:rsidRPr="008A1092">
        <w:rPr>
          <w:rFonts w:ascii="Times New Roman" w:hAnsi="Times New Roman"/>
          <w:color w:val="auto"/>
          <w:sz w:val="24"/>
          <w:szCs w:val="24"/>
        </w:rPr>
        <w:t>. Программа, определ</w:t>
      </w:r>
      <w:r w:rsidR="003E2F72">
        <w:rPr>
          <w:rFonts w:ascii="Times New Roman" w:hAnsi="Times New Roman"/>
          <w:color w:val="auto"/>
          <w:sz w:val="24"/>
          <w:szCs w:val="24"/>
        </w:rPr>
        <w:t>яющая порядок взаимодействия Фонда</w:t>
      </w:r>
      <w:r w:rsidRPr="008A1092">
        <w:rPr>
          <w:rFonts w:ascii="Times New Roman" w:hAnsi="Times New Roman"/>
          <w:color w:val="auto"/>
          <w:sz w:val="24"/>
          <w:szCs w:val="24"/>
        </w:rPr>
        <w:t xml:space="preserve"> с лицами, которым поручено проведение идентификации</w:t>
      </w:r>
    </w:p>
    <w:p w:rsidR="00E517BF" w:rsidRPr="008A1092" w:rsidRDefault="00E517BF" w:rsidP="00E517BF">
      <w:pPr>
        <w:ind w:right="-285"/>
      </w:pPr>
    </w:p>
    <w:p w:rsidR="00E517BF" w:rsidRPr="008A1092" w:rsidRDefault="00E517BF" w:rsidP="00E517BF">
      <w:pPr>
        <w:ind w:right="-285" w:firstLine="567"/>
        <w:jc w:val="both"/>
      </w:pPr>
      <w:r>
        <w:t>11</w:t>
      </w:r>
      <w:r w:rsidR="003E2F72">
        <w:t>.1. Фонд</w:t>
      </w:r>
      <w:r w:rsidRPr="008A1092">
        <w:t xml:space="preserve"> не заключает договоры с кредитными организациями на  поручение кредитной организации проведения идентификации или упрощенной идентификации клиента - физического лица, представителя клиента, выгодоприобретателя, </w:t>
      </w:r>
      <w:proofErr w:type="spellStart"/>
      <w:r w:rsidRPr="008A1092">
        <w:t>бенефициарного</w:t>
      </w:r>
      <w:proofErr w:type="spellEnd"/>
      <w:r w:rsidRPr="008A1092">
        <w:t xml:space="preserve"> владельца.  </w:t>
      </w:r>
    </w:p>
    <w:p w:rsidR="00E517BF" w:rsidRPr="008A1092" w:rsidRDefault="003E2F72" w:rsidP="00E517BF">
      <w:pPr>
        <w:ind w:right="-285" w:firstLine="567"/>
        <w:jc w:val="both"/>
      </w:pPr>
      <w:r>
        <w:lastRenderedPageBreak/>
        <w:t xml:space="preserve">В </w:t>
      </w:r>
      <w:proofErr w:type="gramStart"/>
      <w:r>
        <w:t>связи</w:t>
      </w:r>
      <w:proofErr w:type="gramEnd"/>
      <w:r>
        <w:t xml:space="preserve"> с чем Фонд</w:t>
      </w:r>
      <w:r w:rsidR="00E517BF" w:rsidRPr="008A1092">
        <w:t xml:space="preserve"> не  разрабатывает  программу, определяющую порядок ее взаимодействия с кредитными организациями, которым поручено проведение идентификации.</w:t>
      </w:r>
    </w:p>
    <w:p w:rsidR="00E517BF" w:rsidRPr="008A1092" w:rsidRDefault="00E517BF" w:rsidP="00E517BF">
      <w:pPr>
        <w:ind w:right="-285"/>
        <w:jc w:val="center"/>
        <w:rPr>
          <w:b/>
        </w:rPr>
      </w:pPr>
    </w:p>
    <w:p w:rsidR="00E517BF" w:rsidRDefault="00E517BF" w:rsidP="00E517BF">
      <w:pPr>
        <w:widowControl w:val="0"/>
        <w:autoSpaceDE w:val="0"/>
        <w:autoSpaceDN w:val="0"/>
        <w:adjustRightInd w:val="0"/>
        <w:ind w:right="-285" w:firstLine="520"/>
        <w:jc w:val="center"/>
        <w:rPr>
          <w:b/>
        </w:rPr>
      </w:pPr>
      <w:r>
        <w:rPr>
          <w:b/>
        </w:rPr>
        <w:t>12</w:t>
      </w:r>
      <w:r w:rsidRPr="008A1092">
        <w:rPr>
          <w:b/>
        </w:rPr>
        <w:t>. Порядок обеспечения конфиденциальности информации</w:t>
      </w:r>
    </w:p>
    <w:p w:rsidR="00E517BF" w:rsidRPr="008A1092" w:rsidRDefault="00E517BF" w:rsidP="00E517BF">
      <w:pPr>
        <w:widowControl w:val="0"/>
        <w:autoSpaceDE w:val="0"/>
        <w:autoSpaceDN w:val="0"/>
        <w:adjustRightInd w:val="0"/>
        <w:ind w:right="-285" w:firstLine="520"/>
        <w:jc w:val="center"/>
        <w:rPr>
          <w:b/>
        </w:rPr>
      </w:pPr>
    </w:p>
    <w:p w:rsidR="00E517BF" w:rsidRPr="008A1092" w:rsidRDefault="003E2F72" w:rsidP="00E517BF">
      <w:pPr>
        <w:widowControl w:val="0"/>
        <w:autoSpaceDE w:val="0"/>
        <w:autoSpaceDN w:val="0"/>
        <w:adjustRightInd w:val="0"/>
        <w:ind w:right="-285" w:firstLine="520"/>
        <w:jc w:val="both"/>
      </w:pPr>
      <w:r>
        <w:t xml:space="preserve"> Фонд</w:t>
      </w:r>
      <w:r w:rsidR="00E517BF" w:rsidRPr="008A1092">
        <w:t xml:space="preserve"> обеспечивает конфиденциальность информации, полученной в результате применения правил внутреннего контроля и реализации программ его осуществлен</w:t>
      </w:r>
      <w:r>
        <w:t>ия, а также мер, принимаемых Фондом</w:t>
      </w:r>
      <w:r w:rsidR="00E517BF" w:rsidRPr="008A1092">
        <w:t xml:space="preserve"> при реализации таких программ.</w:t>
      </w:r>
    </w:p>
    <w:p w:rsidR="00E517BF" w:rsidRPr="008A1092" w:rsidRDefault="00E517BF" w:rsidP="00E517BF">
      <w:pPr>
        <w:autoSpaceDE w:val="0"/>
        <w:autoSpaceDN w:val="0"/>
        <w:adjustRightInd w:val="0"/>
        <w:ind w:right="-285" w:firstLine="540"/>
        <w:jc w:val="both"/>
        <w:outlineLvl w:val="1"/>
      </w:pPr>
      <w:r w:rsidRPr="008A1092">
        <w:t xml:space="preserve">Организация, представляющая информацию в уполномоченный орган об операциях подлежащих контролю, </w:t>
      </w:r>
      <w:r w:rsidR="003E2F72">
        <w:t>а также директор и работники Фонда</w:t>
      </w:r>
      <w:r w:rsidRPr="008A1092">
        <w:t xml:space="preserve"> не вправе информировать об этом клиентов или иных лиц.</w:t>
      </w:r>
    </w:p>
    <w:p w:rsidR="00E517BF" w:rsidRPr="008A1092" w:rsidRDefault="003E2F72" w:rsidP="00E517BF">
      <w:pPr>
        <w:autoSpaceDE w:val="0"/>
        <w:autoSpaceDN w:val="0"/>
        <w:adjustRightInd w:val="0"/>
        <w:ind w:right="-285" w:firstLine="540"/>
        <w:jc w:val="both"/>
        <w:outlineLvl w:val="1"/>
      </w:pPr>
      <w:proofErr w:type="gramStart"/>
      <w:r>
        <w:t>Фонд</w:t>
      </w:r>
      <w:r w:rsidR="00E517BF" w:rsidRPr="008A1092">
        <w:t xml:space="preserve">, а также работникам </w:t>
      </w:r>
      <w:r>
        <w:t xml:space="preserve"> Фонда</w:t>
      </w:r>
      <w:r w:rsidR="00E517BF" w:rsidRPr="008A1092">
        <w:t xml:space="preserve"> запрещено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 необходимости предоставления документов по основаниям, предусмотренным Федеральным законом.</w:t>
      </w:r>
      <w:proofErr w:type="gramEnd"/>
    </w:p>
    <w:p w:rsidR="00E517BF" w:rsidRPr="008A1092" w:rsidRDefault="00E517BF" w:rsidP="00E517BF">
      <w:pPr>
        <w:autoSpaceDE w:val="0"/>
        <w:autoSpaceDN w:val="0"/>
        <w:adjustRightInd w:val="0"/>
        <w:ind w:right="-285" w:firstLine="540"/>
        <w:jc w:val="both"/>
        <w:outlineLvl w:val="1"/>
      </w:pPr>
    </w:p>
    <w:p w:rsidR="00E517BF" w:rsidRPr="008A1092" w:rsidRDefault="00E517BF" w:rsidP="00E517BF">
      <w:pPr>
        <w:widowControl w:val="0"/>
        <w:autoSpaceDE w:val="0"/>
        <w:autoSpaceDN w:val="0"/>
        <w:adjustRightInd w:val="0"/>
        <w:ind w:right="-285"/>
        <w:jc w:val="both"/>
      </w:pPr>
      <w:r w:rsidRPr="008A1092">
        <w:tab/>
      </w:r>
    </w:p>
    <w:p w:rsidR="00E517BF" w:rsidRPr="008A1092" w:rsidRDefault="00E517BF" w:rsidP="00E517BF">
      <w:pPr>
        <w:widowControl w:val="0"/>
        <w:autoSpaceDE w:val="0"/>
        <w:autoSpaceDN w:val="0"/>
        <w:adjustRightInd w:val="0"/>
        <w:ind w:right="-285"/>
        <w:jc w:val="right"/>
        <w:rPr>
          <w:b/>
        </w:rPr>
      </w:pPr>
    </w:p>
    <w:p w:rsidR="00E517BF" w:rsidRPr="008A1092" w:rsidRDefault="00E517BF" w:rsidP="00E517BF">
      <w:pPr>
        <w:widowControl w:val="0"/>
        <w:autoSpaceDE w:val="0"/>
        <w:autoSpaceDN w:val="0"/>
        <w:adjustRightInd w:val="0"/>
        <w:ind w:right="-285"/>
        <w:jc w:val="right"/>
        <w:rPr>
          <w:b/>
        </w:rPr>
      </w:pPr>
    </w:p>
    <w:p w:rsidR="00E517BF" w:rsidRPr="008A1092" w:rsidRDefault="00E517BF" w:rsidP="00E517BF">
      <w:pPr>
        <w:widowControl w:val="0"/>
        <w:autoSpaceDE w:val="0"/>
        <w:autoSpaceDN w:val="0"/>
        <w:adjustRightInd w:val="0"/>
        <w:ind w:right="-285"/>
        <w:jc w:val="right"/>
        <w:rPr>
          <w:b/>
        </w:rPr>
      </w:pPr>
    </w:p>
    <w:p w:rsidR="00E517BF" w:rsidRPr="008A1092" w:rsidRDefault="00E517BF" w:rsidP="00E517BF">
      <w:pPr>
        <w:widowControl w:val="0"/>
        <w:autoSpaceDE w:val="0"/>
        <w:autoSpaceDN w:val="0"/>
        <w:adjustRightInd w:val="0"/>
        <w:ind w:right="-285"/>
        <w:jc w:val="right"/>
        <w:rPr>
          <w:b/>
        </w:rPr>
      </w:pPr>
    </w:p>
    <w:p w:rsidR="00E517BF" w:rsidRPr="008A1092" w:rsidRDefault="00E517BF" w:rsidP="00E517BF">
      <w:pPr>
        <w:widowControl w:val="0"/>
        <w:autoSpaceDE w:val="0"/>
        <w:autoSpaceDN w:val="0"/>
        <w:adjustRightInd w:val="0"/>
        <w:ind w:right="-285"/>
        <w:jc w:val="right"/>
        <w:rPr>
          <w:b/>
        </w:rPr>
      </w:pPr>
    </w:p>
    <w:p w:rsidR="00E517BF" w:rsidRPr="008A1092"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bookmarkStart w:id="14" w:name="_GoBack"/>
      <w:bookmarkEnd w:id="14"/>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E517BF" w:rsidRDefault="00E517BF" w:rsidP="00E517BF">
      <w:pPr>
        <w:widowControl w:val="0"/>
        <w:autoSpaceDE w:val="0"/>
        <w:autoSpaceDN w:val="0"/>
        <w:adjustRightInd w:val="0"/>
        <w:ind w:right="-285"/>
        <w:jc w:val="right"/>
        <w:rPr>
          <w:b/>
        </w:rPr>
      </w:pPr>
    </w:p>
    <w:p w:rsidR="003E2F72" w:rsidRDefault="003E2F72" w:rsidP="00E517BF">
      <w:pPr>
        <w:widowControl w:val="0"/>
        <w:autoSpaceDE w:val="0"/>
        <w:autoSpaceDN w:val="0"/>
        <w:adjustRightInd w:val="0"/>
        <w:ind w:right="-285"/>
        <w:jc w:val="right"/>
        <w:rPr>
          <w:b/>
        </w:rPr>
      </w:pPr>
    </w:p>
    <w:p w:rsidR="003E2F72" w:rsidRDefault="003E2F72" w:rsidP="00E517BF">
      <w:pPr>
        <w:widowControl w:val="0"/>
        <w:autoSpaceDE w:val="0"/>
        <w:autoSpaceDN w:val="0"/>
        <w:adjustRightInd w:val="0"/>
        <w:ind w:right="-285"/>
        <w:jc w:val="right"/>
        <w:rPr>
          <w:b/>
        </w:rPr>
      </w:pPr>
    </w:p>
    <w:p w:rsidR="003E2F72" w:rsidRDefault="003E2F72" w:rsidP="00E517BF">
      <w:pPr>
        <w:widowControl w:val="0"/>
        <w:autoSpaceDE w:val="0"/>
        <w:autoSpaceDN w:val="0"/>
        <w:adjustRightInd w:val="0"/>
        <w:ind w:right="-285"/>
        <w:jc w:val="right"/>
        <w:rPr>
          <w:b/>
        </w:rPr>
      </w:pPr>
    </w:p>
    <w:p w:rsidR="003E2F72" w:rsidRDefault="003E2F72" w:rsidP="00E517BF">
      <w:pPr>
        <w:widowControl w:val="0"/>
        <w:autoSpaceDE w:val="0"/>
        <w:autoSpaceDN w:val="0"/>
        <w:adjustRightInd w:val="0"/>
        <w:ind w:right="-285"/>
        <w:jc w:val="right"/>
        <w:rPr>
          <w:b/>
        </w:rPr>
      </w:pPr>
    </w:p>
    <w:p w:rsidR="003E2F72" w:rsidRDefault="003E2F72" w:rsidP="00E517BF">
      <w:pPr>
        <w:widowControl w:val="0"/>
        <w:autoSpaceDE w:val="0"/>
        <w:autoSpaceDN w:val="0"/>
        <w:adjustRightInd w:val="0"/>
        <w:ind w:right="-285"/>
        <w:jc w:val="right"/>
        <w:rPr>
          <w:b/>
        </w:rPr>
      </w:pPr>
    </w:p>
    <w:p w:rsidR="00E517BF" w:rsidRPr="003E2F72" w:rsidRDefault="00E517BF" w:rsidP="00E517BF">
      <w:pPr>
        <w:widowControl w:val="0"/>
        <w:autoSpaceDE w:val="0"/>
        <w:autoSpaceDN w:val="0"/>
        <w:adjustRightInd w:val="0"/>
        <w:ind w:right="-285"/>
        <w:jc w:val="right"/>
      </w:pPr>
      <w:r w:rsidRPr="003E2F72">
        <w:lastRenderedPageBreak/>
        <w:t>Приложение №1</w:t>
      </w:r>
    </w:p>
    <w:p w:rsidR="00E517BF" w:rsidRPr="009F63F9" w:rsidRDefault="00E517BF" w:rsidP="00E517BF">
      <w:pPr>
        <w:widowControl w:val="0"/>
        <w:autoSpaceDE w:val="0"/>
        <w:autoSpaceDN w:val="0"/>
        <w:adjustRightInd w:val="0"/>
        <w:spacing w:before="100" w:after="100"/>
        <w:ind w:right="-285"/>
        <w:jc w:val="right"/>
        <w:rPr>
          <w:sz w:val="20"/>
          <w:szCs w:val="20"/>
        </w:rPr>
      </w:pPr>
      <w:r w:rsidRPr="009F63F9">
        <w:rPr>
          <w:sz w:val="20"/>
          <w:szCs w:val="20"/>
        </w:rPr>
        <w:t>к Правилам внутреннего контроля</w:t>
      </w:r>
    </w:p>
    <w:p w:rsidR="00E517BF" w:rsidRPr="009F63F9" w:rsidRDefault="00E517BF" w:rsidP="00E517BF">
      <w:pPr>
        <w:widowControl w:val="0"/>
        <w:autoSpaceDE w:val="0"/>
        <w:autoSpaceDN w:val="0"/>
        <w:adjustRightInd w:val="0"/>
        <w:spacing w:before="100" w:after="100"/>
        <w:jc w:val="center"/>
        <w:rPr>
          <w:sz w:val="22"/>
          <w:szCs w:val="22"/>
        </w:rPr>
      </w:pPr>
      <w:r w:rsidRPr="009F63F9">
        <w:rPr>
          <w:b/>
          <w:sz w:val="22"/>
          <w:szCs w:val="22"/>
        </w:rPr>
        <w:t xml:space="preserve">Анкета юридического 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196"/>
      </w:tblGrid>
      <w:tr w:rsidR="00E517BF" w:rsidRPr="00D85EEE" w:rsidTr="00B31E9E">
        <w:trPr>
          <w:trHeight w:val="553"/>
        </w:trPr>
        <w:tc>
          <w:tcPr>
            <w:tcW w:w="9108" w:type="dxa"/>
            <w:gridSpan w:val="2"/>
            <w:shd w:val="clear" w:color="auto" w:fill="auto"/>
          </w:tcPr>
          <w:p w:rsidR="00E517BF" w:rsidRPr="00D85EEE" w:rsidRDefault="00E517BF" w:rsidP="00B31E9E">
            <w:pPr>
              <w:ind w:firstLine="426"/>
              <w:jc w:val="both"/>
              <w:rPr>
                <w:sz w:val="22"/>
                <w:szCs w:val="22"/>
              </w:rPr>
            </w:pPr>
            <w:r>
              <w:rPr>
                <w:noProof/>
                <w:sz w:val="22"/>
                <w:szCs w:val="22"/>
              </w:rPr>
              <mc:AlternateContent>
                <mc:Choice Requires="wps">
                  <w:drawing>
                    <wp:anchor distT="0" distB="0" distL="114300" distR="114300" simplePos="0" relativeHeight="251662336" behindDoc="0" locked="0" layoutInCell="1" allowOverlap="1" wp14:anchorId="7CD77011" wp14:editId="6FF336E8">
                      <wp:simplePos x="0" y="0"/>
                      <wp:positionH relativeFrom="column">
                        <wp:posOffset>3364230</wp:posOffset>
                      </wp:positionH>
                      <wp:positionV relativeFrom="paragraph">
                        <wp:posOffset>36830</wp:posOffset>
                      </wp:positionV>
                      <wp:extent cx="228600" cy="211455"/>
                      <wp:effectExtent l="13970" t="7620" r="12700" b="11430"/>
                      <wp:wrapNone/>
                      <wp:docPr id="10" name="Багетная рам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211455"/>
                              </a:xfrm>
                              <a:prstGeom prst="bevel">
                                <a:avLst>
                                  <a:gd name="adj" fmla="val 12500"/>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0" o:spid="_x0000_s1026" type="#_x0000_t84" style="position:absolute;margin-left:264.9pt;margin-top:2.9pt;width:18pt;height:16.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">
                      <v:fill opacity="0"/>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608E5059" wp14:editId="4EAD6017">
                      <wp:simplePos x="0" y="0"/>
                      <wp:positionH relativeFrom="column">
                        <wp:posOffset>278130</wp:posOffset>
                      </wp:positionH>
                      <wp:positionV relativeFrom="paragraph">
                        <wp:posOffset>36830</wp:posOffset>
                      </wp:positionV>
                      <wp:extent cx="228600" cy="211455"/>
                      <wp:effectExtent l="13970" t="7620" r="12700" b="11430"/>
                      <wp:wrapNone/>
                      <wp:docPr id="9" name="Багетная рамк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211455"/>
                              </a:xfrm>
                              <a:prstGeom prst="bevel">
                                <a:avLst>
                                  <a:gd name="adj" fmla="val 12500"/>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9" o:spid="_x0000_s1026" type="#_x0000_t84" style="position:absolute;margin-left:21.9pt;margin-top:2.9pt;width:18pt;height:16.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">
                      <v:fill opacity="0"/>
                    </v:shape>
                  </w:pict>
                </mc:Fallback>
              </mc:AlternateContent>
            </w:r>
            <w:r w:rsidRPr="00D85EEE">
              <w:rPr>
                <w:sz w:val="22"/>
                <w:szCs w:val="22"/>
              </w:rPr>
              <w:t xml:space="preserve">        Клиент                                                                            Выгодоприобретатель</w:t>
            </w:r>
          </w:p>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roofErr w:type="gramStart"/>
            <w:r w:rsidRPr="00D85EEE">
              <w:rPr>
                <w:color w:val="333333"/>
                <w:sz w:val="22"/>
                <w:szCs w:val="22"/>
              </w:rPr>
              <w:t>Наименование (полное, сокращенное (если имеется) и наименование на иностранном языке (если имеется)</w:t>
            </w:r>
            <w:proofErr w:type="gramEnd"/>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color w:val="333333"/>
                <w:sz w:val="22"/>
                <w:szCs w:val="22"/>
              </w:rPr>
              <w:t>Организационно-правовая форма</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sz w:val="22"/>
                <w:szCs w:val="22"/>
              </w:rPr>
              <w:t xml:space="preserve">Идентификационный номер налогоплательщика (ИНН) </w:t>
            </w:r>
          </w:p>
          <w:p w:rsidR="00E517BF" w:rsidRPr="00D85EEE" w:rsidRDefault="00E517BF" w:rsidP="00B31E9E">
            <w:pPr>
              <w:widowControl w:val="0"/>
              <w:autoSpaceDE w:val="0"/>
              <w:autoSpaceDN w:val="0"/>
              <w:adjustRightInd w:val="0"/>
              <w:spacing w:before="100" w:after="100"/>
              <w:rPr>
                <w:sz w:val="22"/>
                <w:szCs w:val="22"/>
              </w:rPr>
            </w:pPr>
            <w:r w:rsidRPr="00D85EEE">
              <w:rPr>
                <w:sz w:val="22"/>
                <w:szCs w:val="22"/>
              </w:rPr>
              <w:t>(для нерезидента - код иностранной организации)</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2"/>
        </w:trPr>
        <w:tc>
          <w:tcPr>
            <w:tcW w:w="6912"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sz w:val="22"/>
                <w:szCs w:val="22"/>
              </w:rPr>
              <w:t xml:space="preserve">Основной государственный регистрационный номер (ОГРН) </w:t>
            </w:r>
          </w:p>
          <w:p w:rsidR="00E517BF" w:rsidRPr="00D85EEE" w:rsidRDefault="00E517BF" w:rsidP="00B31E9E">
            <w:pPr>
              <w:widowControl w:val="0"/>
              <w:autoSpaceDE w:val="0"/>
              <w:autoSpaceDN w:val="0"/>
              <w:adjustRightInd w:val="0"/>
              <w:spacing w:before="100" w:after="100"/>
              <w:rPr>
                <w:color w:val="333333"/>
                <w:sz w:val="22"/>
                <w:szCs w:val="22"/>
              </w:rPr>
            </w:pPr>
            <w:r w:rsidRPr="00D85EEE">
              <w:rPr>
                <w:color w:val="333333"/>
                <w:sz w:val="22"/>
                <w:szCs w:val="22"/>
              </w:rPr>
              <w:t xml:space="preserve">(для нерезидента - регистрационный номер в стране регистрации) </w:t>
            </w:r>
          </w:p>
          <w:p w:rsidR="00E517BF" w:rsidRPr="00D85EEE" w:rsidRDefault="00E517BF" w:rsidP="00B31E9E">
            <w:pPr>
              <w:widowControl w:val="0"/>
              <w:autoSpaceDE w:val="0"/>
              <w:autoSpaceDN w:val="0"/>
              <w:adjustRightInd w:val="0"/>
              <w:spacing w:before="100" w:after="100"/>
              <w:rPr>
                <w:sz w:val="22"/>
                <w:szCs w:val="22"/>
              </w:rPr>
            </w:pPr>
            <w:r w:rsidRPr="00D85EEE">
              <w:rPr>
                <w:sz w:val="22"/>
                <w:szCs w:val="22"/>
              </w:rPr>
              <w:t>Место государственной регистрации</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2"/>
        </w:trPr>
        <w:tc>
          <w:tcPr>
            <w:tcW w:w="6912"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color w:val="333333"/>
                <w:sz w:val="22"/>
                <w:szCs w:val="22"/>
              </w:rPr>
              <w:t>Серия и номер документа, подтверждающего государственную регистрацию.</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color w:val="333333"/>
                <w:sz w:val="22"/>
                <w:szCs w:val="22"/>
              </w:rPr>
              <w:t>Адрес (место нахождения), указанный в Едином государственном реестре юридических лиц (для резидента)</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color w:val="333333"/>
                <w:sz w:val="22"/>
                <w:szCs w:val="22"/>
              </w:rPr>
              <w:t>Место нахождения, указанное в учредительных документах</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color w:val="333333"/>
                <w:sz w:val="22"/>
                <w:szCs w:val="22"/>
              </w:rPr>
              <w:t>Адрес (место нахождения) представительства, отделения, иного обособленного подразделения нерезидента на территории РФ либо сведения о регистрации по месту жительства и о фактическом месте жительства (месте пребывания) физического лица - уполномоченного представителя нерезидента на территории РФ (при наличии)</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pStyle w:val="aa"/>
              <w:spacing w:before="100" w:after="100"/>
              <w:rPr>
                <w:rFonts w:ascii="Times New Roman" w:hAnsi="Times New Roman" w:cs="Times New Roman"/>
                <w:sz w:val="22"/>
                <w:szCs w:val="22"/>
              </w:rPr>
            </w:pPr>
            <w:r w:rsidRPr="00D85EEE">
              <w:rPr>
                <w:rFonts w:ascii="Times New Roman" w:hAnsi="Times New Roman" w:cs="Times New Roman"/>
                <w:sz w:val="22"/>
                <w:szCs w:val="22"/>
              </w:rPr>
              <w:t>Номера контактных телефонов и факсов</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pStyle w:val="aa"/>
              <w:spacing w:before="100" w:after="100"/>
              <w:rPr>
                <w:rFonts w:ascii="Times New Roman" w:hAnsi="Times New Roman" w:cs="Times New Roman"/>
                <w:sz w:val="22"/>
                <w:szCs w:val="22"/>
              </w:rPr>
            </w:pPr>
            <w:r w:rsidRPr="00D85EEE">
              <w:rPr>
                <w:rFonts w:ascii="Times New Roman" w:hAnsi="Times New Roman" w:cs="Times New Roman"/>
                <w:sz w:val="22"/>
                <w:szCs w:val="22"/>
              </w:rPr>
              <w:t>При наличии согласия юридического лица:</w:t>
            </w:r>
          </w:p>
          <w:p w:rsidR="00E517BF" w:rsidRPr="009F63F9" w:rsidRDefault="00E517BF" w:rsidP="00B31E9E">
            <w:r w:rsidRPr="00D85EEE">
              <w:rPr>
                <w:sz w:val="22"/>
                <w:szCs w:val="22"/>
              </w:rPr>
              <w:t>Дата государственной регистрации</w:t>
            </w:r>
          </w:p>
          <w:p w:rsidR="00E517BF" w:rsidRPr="00D85EEE" w:rsidRDefault="00E517BF" w:rsidP="00B31E9E">
            <w:pPr>
              <w:pStyle w:val="aa"/>
              <w:spacing w:before="100" w:after="100"/>
              <w:rPr>
                <w:rFonts w:ascii="Times New Roman" w:hAnsi="Times New Roman" w:cs="Times New Roman"/>
                <w:sz w:val="22"/>
                <w:szCs w:val="22"/>
              </w:rPr>
            </w:pPr>
            <w:r w:rsidRPr="00D85EEE">
              <w:rPr>
                <w:rFonts w:ascii="Times New Roman" w:hAnsi="Times New Roman" w:cs="Times New Roman"/>
                <w:sz w:val="22"/>
                <w:szCs w:val="22"/>
              </w:rPr>
              <w:t>Почтовый адрес</w:t>
            </w:r>
          </w:p>
          <w:p w:rsidR="00E517BF" w:rsidRPr="009F63F9" w:rsidRDefault="00E517BF" w:rsidP="00B31E9E">
            <w:r w:rsidRPr="00D85EEE">
              <w:rPr>
                <w:sz w:val="22"/>
                <w:szCs w:val="22"/>
              </w:rPr>
              <w:t xml:space="preserve">Коды </w:t>
            </w:r>
            <w:r w:rsidRPr="00D85EEE">
              <w:rPr>
                <w:color w:val="333333"/>
                <w:sz w:val="22"/>
                <w:szCs w:val="22"/>
              </w:rPr>
              <w:t>форм федерального государственного статистического наблюдения (при наличии)</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pStyle w:val="aa"/>
              <w:spacing w:before="100" w:after="100"/>
              <w:rPr>
                <w:rFonts w:ascii="Times New Roman" w:hAnsi="Times New Roman" w:cs="Times New Roman"/>
                <w:b/>
                <w:sz w:val="22"/>
                <w:szCs w:val="22"/>
              </w:rPr>
            </w:pPr>
            <w:r w:rsidRPr="00D85EEE">
              <w:rPr>
                <w:rFonts w:ascii="Times New Roman" w:hAnsi="Times New Roman" w:cs="Times New Roman"/>
                <w:b/>
                <w:sz w:val="22"/>
                <w:szCs w:val="22"/>
              </w:rPr>
              <w:t xml:space="preserve">Адрес регистрации и пребывания </w:t>
            </w:r>
          </w:p>
          <w:p w:rsidR="00E517BF" w:rsidRPr="00D85EEE" w:rsidRDefault="00E517BF" w:rsidP="00B31E9E">
            <w:pPr>
              <w:widowControl w:val="0"/>
              <w:autoSpaceDE w:val="0"/>
              <w:autoSpaceDN w:val="0"/>
              <w:adjustRightInd w:val="0"/>
              <w:spacing w:before="100" w:after="100"/>
              <w:rPr>
                <w:sz w:val="22"/>
                <w:szCs w:val="22"/>
              </w:rPr>
            </w:pPr>
            <w:r w:rsidRPr="00D85EEE">
              <w:rPr>
                <w:b/>
                <w:sz w:val="22"/>
                <w:szCs w:val="22"/>
              </w:rPr>
              <w:t>совпадают (в случае совпадения отметить знаком (</w:t>
            </w:r>
            <w:r w:rsidRPr="00D85EEE">
              <w:rPr>
                <w:b/>
                <w:sz w:val="22"/>
                <w:szCs w:val="22"/>
                <w:lang w:val="en-US"/>
              </w:rPr>
              <w:t>x</w:t>
            </w:r>
            <w:r w:rsidRPr="00D85EEE">
              <w:rPr>
                <w:b/>
                <w:sz w:val="22"/>
                <w:szCs w:val="22"/>
              </w:rPr>
              <w:t>))</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1044"/>
        </w:trPr>
        <w:tc>
          <w:tcPr>
            <w:tcW w:w="6912" w:type="dxa"/>
            <w:shd w:val="clear" w:color="auto" w:fill="auto"/>
          </w:tcPr>
          <w:p w:rsidR="00E517BF" w:rsidRPr="00D85EEE" w:rsidRDefault="00E517BF" w:rsidP="00B31E9E">
            <w:pPr>
              <w:pStyle w:val="aa"/>
              <w:spacing w:before="100" w:after="100"/>
              <w:rPr>
                <w:rFonts w:ascii="Times New Roman" w:hAnsi="Times New Roman" w:cs="Times New Roman"/>
                <w:sz w:val="22"/>
                <w:szCs w:val="22"/>
              </w:rPr>
            </w:pPr>
            <w:r w:rsidRPr="00D85EEE">
              <w:rPr>
                <w:rFonts w:ascii="Times New Roman" w:hAnsi="Times New Roman" w:cs="Times New Roman"/>
                <w:sz w:val="22"/>
                <w:szCs w:val="22"/>
              </w:rPr>
              <w:t>Информация о целях установления и предполагаемом характере деловых отношений с данной организацией</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735"/>
        </w:trPr>
        <w:tc>
          <w:tcPr>
            <w:tcW w:w="6912" w:type="dxa"/>
            <w:shd w:val="clear" w:color="auto" w:fill="auto"/>
          </w:tcPr>
          <w:p w:rsidR="00E517BF" w:rsidRPr="00D85EEE" w:rsidRDefault="00E517BF" w:rsidP="00B31E9E">
            <w:pPr>
              <w:pStyle w:val="aa"/>
              <w:spacing w:before="100" w:after="100"/>
              <w:rPr>
                <w:rFonts w:ascii="Times New Roman" w:hAnsi="Times New Roman" w:cs="Times New Roman"/>
                <w:color w:val="333333"/>
                <w:sz w:val="22"/>
                <w:szCs w:val="22"/>
              </w:rPr>
            </w:pPr>
            <w:r w:rsidRPr="00D85EEE">
              <w:rPr>
                <w:rFonts w:ascii="Times New Roman" w:hAnsi="Times New Roman" w:cs="Times New Roman"/>
                <w:sz w:val="22"/>
                <w:szCs w:val="22"/>
              </w:rPr>
              <w:t>Информация о целях финансово-хозяйственной деятельности, финансового положения и деловой репутации клиента</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995"/>
        </w:trPr>
        <w:tc>
          <w:tcPr>
            <w:tcW w:w="6912" w:type="dxa"/>
            <w:shd w:val="clear" w:color="auto" w:fill="auto"/>
          </w:tcPr>
          <w:p w:rsidR="00E517BF" w:rsidRPr="00D85EEE" w:rsidRDefault="00E517BF" w:rsidP="00B31E9E">
            <w:pPr>
              <w:pStyle w:val="aa"/>
              <w:spacing w:before="100" w:after="100"/>
              <w:rPr>
                <w:rFonts w:ascii="Times New Roman" w:hAnsi="Times New Roman" w:cs="Times New Roman"/>
                <w:b/>
                <w:sz w:val="22"/>
                <w:szCs w:val="22"/>
              </w:rPr>
            </w:pPr>
            <w:r w:rsidRPr="00D85EEE">
              <w:rPr>
                <w:rFonts w:ascii="Times New Roman" w:hAnsi="Times New Roman" w:cs="Times New Roman"/>
                <w:color w:val="333333"/>
                <w:sz w:val="22"/>
                <w:szCs w:val="22"/>
              </w:rPr>
              <w:t xml:space="preserve">Сведения о </w:t>
            </w:r>
            <w:r w:rsidRPr="00D85EEE">
              <w:rPr>
                <w:rFonts w:ascii="Times New Roman" w:hAnsi="Times New Roman" w:cs="Times New Roman"/>
                <w:b/>
                <w:color w:val="333333"/>
                <w:sz w:val="22"/>
                <w:szCs w:val="22"/>
              </w:rPr>
              <w:t>представителе юридического лица</w:t>
            </w:r>
          </w:p>
          <w:p w:rsidR="00E517BF" w:rsidRPr="00D85EEE" w:rsidRDefault="00E517BF" w:rsidP="00B31E9E">
            <w:pPr>
              <w:pStyle w:val="aa"/>
              <w:spacing w:before="100" w:after="100"/>
              <w:rPr>
                <w:rFonts w:ascii="Times New Roman" w:hAnsi="Times New Roman" w:cs="Times New Roman"/>
                <w:b/>
                <w:sz w:val="22"/>
                <w:szCs w:val="22"/>
              </w:rPr>
            </w:pPr>
            <w:r w:rsidRPr="00D85EEE">
              <w:rPr>
                <w:rFonts w:ascii="Times New Roman" w:hAnsi="Times New Roman" w:cs="Times New Roman"/>
                <w:color w:val="333333"/>
                <w:sz w:val="22"/>
                <w:szCs w:val="22"/>
              </w:rPr>
              <w:t>Дата и номер документа, подтверждающего наличие соответствующих полномочий</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pStyle w:val="aa"/>
              <w:spacing w:before="100" w:after="100"/>
              <w:rPr>
                <w:rFonts w:ascii="Times New Roman" w:hAnsi="Times New Roman" w:cs="Times New Roman"/>
                <w:b/>
                <w:sz w:val="22"/>
                <w:szCs w:val="22"/>
              </w:rPr>
            </w:pPr>
            <w:r w:rsidRPr="00D85EEE">
              <w:rPr>
                <w:rFonts w:ascii="Times New Roman" w:hAnsi="Times New Roman" w:cs="Times New Roman"/>
                <w:color w:val="333333"/>
                <w:sz w:val="22"/>
                <w:szCs w:val="22"/>
              </w:rPr>
              <w:lastRenderedPageBreak/>
              <w:t xml:space="preserve">Сведения о </w:t>
            </w:r>
            <w:proofErr w:type="spellStart"/>
            <w:r w:rsidRPr="00D85EEE">
              <w:rPr>
                <w:rFonts w:ascii="Times New Roman" w:hAnsi="Times New Roman" w:cs="Times New Roman"/>
                <w:b/>
                <w:color w:val="333333"/>
                <w:sz w:val="22"/>
                <w:szCs w:val="22"/>
              </w:rPr>
              <w:t>бенефициарном</w:t>
            </w:r>
            <w:proofErr w:type="spellEnd"/>
            <w:r w:rsidRPr="00D85EEE">
              <w:rPr>
                <w:rFonts w:ascii="Times New Roman" w:hAnsi="Times New Roman" w:cs="Times New Roman"/>
                <w:b/>
                <w:color w:val="333333"/>
                <w:sz w:val="22"/>
                <w:szCs w:val="22"/>
              </w:rPr>
              <w:t xml:space="preserve"> владельце юридического лица</w:t>
            </w:r>
          </w:p>
          <w:p w:rsidR="00E517BF" w:rsidRPr="00D85EEE" w:rsidRDefault="00E517BF" w:rsidP="00B31E9E">
            <w:pPr>
              <w:spacing w:before="100" w:after="100"/>
              <w:rPr>
                <w:b/>
                <w:sz w:val="22"/>
                <w:szCs w:val="22"/>
              </w:rPr>
            </w:pPr>
            <w:r w:rsidRPr="00D85EEE">
              <w:rPr>
                <w:color w:val="333333"/>
                <w:sz w:val="22"/>
                <w:szCs w:val="22"/>
              </w:rPr>
              <w:t>Дата и номер документа, подтверждающего наличие соответствующих полномочий</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spacing w:before="100" w:after="100"/>
              <w:rPr>
                <w:sz w:val="22"/>
                <w:szCs w:val="22"/>
              </w:rPr>
            </w:pPr>
            <w:r w:rsidRPr="00D85EEE">
              <w:rPr>
                <w:b/>
                <w:sz w:val="22"/>
                <w:szCs w:val="22"/>
              </w:rPr>
              <w:t>Оценка степени (уровня) риска осуществления клиентом легализации (отмывания) доходов, полученных преступным путем, и финансирования терроризма</w:t>
            </w:r>
            <w:r w:rsidRPr="00D85EEE">
              <w:rPr>
                <w:sz w:val="22"/>
                <w:szCs w:val="22"/>
              </w:rPr>
              <w:t xml:space="preserve"> (обоснование оценки в соответствии с критериями, приведенными в Приложении № 4)</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rPr>
                <w:b/>
                <w:sz w:val="22"/>
                <w:szCs w:val="22"/>
              </w:rPr>
            </w:pPr>
            <w:r w:rsidRPr="00D85EEE">
              <w:rPr>
                <w:b/>
                <w:sz w:val="22"/>
                <w:szCs w:val="22"/>
              </w:rPr>
              <w:t>Да</w:t>
            </w:r>
            <w:proofErr w:type="gramStart"/>
            <w:r w:rsidRPr="00D85EEE">
              <w:rPr>
                <w:b/>
                <w:sz w:val="22"/>
                <w:szCs w:val="22"/>
              </w:rPr>
              <w:t xml:space="preserve"> / Н</w:t>
            </w:r>
            <w:proofErr w:type="gramEnd"/>
            <w:r w:rsidRPr="00D85EEE">
              <w:rPr>
                <w:b/>
                <w:sz w:val="22"/>
                <w:szCs w:val="22"/>
              </w:rPr>
              <w:t xml:space="preserve">ет </w:t>
            </w:r>
          </w:p>
          <w:p w:rsidR="00E517BF" w:rsidRPr="00D85EEE" w:rsidRDefault="00E517BF" w:rsidP="00B31E9E">
            <w:pPr>
              <w:pStyle w:val="aa"/>
              <w:spacing w:before="100" w:after="100"/>
              <w:rPr>
                <w:rFonts w:ascii="Times New Roman" w:hAnsi="Times New Roman" w:cs="Times New Roman"/>
                <w:sz w:val="22"/>
                <w:szCs w:val="22"/>
              </w:rPr>
            </w:pPr>
            <w:r w:rsidRPr="00D85EEE">
              <w:rPr>
                <w:rFonts w:ascii="Times New Roman" w:hAnsi="Times New Roman" w:cs="Times New Roman"/>
                <w:sz w:val="22"/>
                <w:szCs w:val="22"/>
              </w:rPr>
              <w:t xml:space="preserve"> Присутствует</w:t>
            </w:r>
            <w:r w:rsidRPr="00D85EEE">
              <w:rPr>
                <w:rFonts w:ascii="Times New Roman" w:hAnsi="Times New Roman" w:cs="Times New Roman"/>
                <w:b/>
                <w:sz w:val="22"/>
                <w:szCs w:val="22"/>
              </w:rPr>
              <w:t xml:space="preserve"> </w:t>
            </w:r>
            <w:r w:rsidRPr="00D85EEE">
              <w:rPr>
                <w:rFonts w:ascii="Times New Roman" w:hAnsi="Times New Roman" w:cs="Times New Roman"/>
                <w:sz w:val="22"/>
                <w:szCs w:val="22"/>
              </w:rPr>
              <w:t xml:space="preserve">в Перечне лиц, причастных к экстремистской деятельности </w:t>
            </w:r>
          </w:p>
          <w:p w:rsidR="00E517BF" w:rsidRPr="00D85EEE" w:rsidRDefault="00E517BF" w:rsidP="00B31E9E">
            <w:pPr>
              <w:pStyle w:val="aa"/>
              <w:spacing w:before="100" w:after="100"/>
              <w:rPr>
                <w:rFonts w:ascii="Times New Roman" w:hAnsi="Times New Roman" w:cs="Times New Roman"/>
                <w:b/>
                <w:sz w:val="22"/>
                <w:szCs w:val="22"/>
              </w:rPr>
            </w:pPr>
            <w:r w:rsidRPr="00D85EEE">
              <w:rPr>
                <w:rFonts w:ascii="Times New Roman" w:hAnsi="Times New Roman" w:cs="Times New Roman"/>
                <w:b/>
                <w:sz w:val="22"/>
                <w:szCs w:val="22"/>
              </w:rPr>
              <w:t>(нужное написать)</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rPr>
                <w:b/>
                <w:sz w:val="22"/>
                <w:szCs w:val="22"/>
              </w:rPr>
            </w:pPr>
            <w:r w:rsidRPr="00D85EEE">
              <w:rPr>
                <w:color w:val="333333"/>
                <w:sz w:val="22"/>
                <w:szCs w:val="22"/>
              </w:rPr>
              <w:t>Дата проверки</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rPr>
                <w:b/>
                <w:sz w:val="22"/>
                <w:szCs w:val="22"/>
              </w:rPr>
            </w:pPr>
            <w:r w:rsidRPr="00D85EEE">
              <w:rPr>
                <w:b/>
                <w:sz w:val="22"/>
                <w:szCs w:val="22"/>
              </w:rPr>
              <w:t>Да</w:t>
            </w:r>
            <w:proofErr w:type="gramStart"/>
            <w:r w:rsidRPr="00D85EEE">
              <w:rPr>
                <w:b/>
                <w:sz w:val="22"/>
                <w:szCs w:val="22"/>
              </w:rPr>
              <w:t xml:space="preserve"> / Н</w:t>
            </w:r>
            <w:proofErr w:type="gramEnd"/>
            <w:r w:rsidRPr="00D85EEE">
              <w:rPr>
                <w:b/>
                <w:sz w:val="22"/>
                <w:szCs w:val="22"/>
              </w:rPr>
              <w:t xml:space="preserve">ет </w:t>
            </w:r>
          </w:p>
          <w:p w:rsidR="00E517BF" w:rsidRPr="00D85EEE" w:rsidRDefault="00E517BF" w:rsidP="00B31E9E">
            <w:pPr>
              <w:rPr>
                <w:color w:val="333333"/>
                <w:sz w:val="22"/>
                <w:szCs w:val="22"/>
              </w:rPr>
            </w:pPr>
            <w:r w:rsidRPr="00D85EEE">
              <w:rPr>
                <w:color w:val="333333"/>
                <w:sz w:val="22"/>
                <w:szCs w:val="22"/>
              </w:rPr>
              <w:t>Имеет соответственно регистрацию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rsidR="00E517BF" w:rsidRPr="00D85EEE" w:rsidRDefault="00E517BF" w:rsidP="00B31E9E">
            <w:pPr>
              <w:rPr>
                <w:sz w:val="22"/>
                <w:szCs w:val="22"/>
              </w:rPr>
            </w:pPr>
            <w:r w:rsidRPr="00D85EEE">
              <w:rPr>
                <w:b/>
                <w:sz w:val="22"/>
                <w:szCs w:val="22"/>
              </w:rPr>
              <w:t>(нужное написать)</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pStyle w:val="aa"/>
              <w:spacing w:before="100" w:after="100"/>
              <w:rPr>
                <w:rFonts w:ascii="Times New Roman" w:hAnsi="Times New Roman" w:cs="Times New Roman"/>
                <w:b/>
                <w:sz w:val="22"/>
                <w:szCs w:val="22"/>
              </w:rPr>
            </w:pPr>
            <w:r w:rsidRPr="00D85EEE">
              <w:rPr>
                <w:rFonts w:ascii="Times New Roman" w:hAnsi="Times New Roman" w:cs="Times New Roman"/>
                <w:color w:val="333333"/>
                <w:sz w:val="22"/>
                <w:szCs w:val="22"/>
              </w:rPr>
              <w:t>Дата начала отношений с клиентом (дата заключения первого договора на проведение операции с денежными средствами или иным имуществом)</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pStyle w:val="aa"/>
              <w:spacing w:before="100" w:after="100"/>
              <w:rPr>
                <w:rFonts w:ascii="Times New Roman" w:hAnsi="Times New Roman" w:cs="Times New Roman"/>
                <w:sz w:val="22"/>
                <w:szCs w:val="22"/>
              </w:rPr>
            </w:pPr>
            <w:r w:rsidRPr="00D85EEE">
              <w:rPr>
                <w:rFonts w:ascii="Times New Roman" w:hAnsi="Times New Roman" w:cs="Times New Roman"/>
                <w:sz w:val="22"/>
                <w:szCs w:val="22"/>
              </w:rPr>
              <w:t xml:space="preserve">Дата заполнения анкеты  </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6912" w:type="dxa"/>
            <w:shd w:val="clear" w:color="auto" w:fill="auto"/>
          </w:tcPr>
          <w:p w:rsidR="00E517BF" w:rsidRPr="00D85EEE" w:rsidRDefault="00E517BF" w:rsidP="00B31E9E">
            <w:pPr>
              <w:pStyle w:val="aa"/>
              <w:spacing w:before="100" w:after="100"/>
              <w:rPr>
                <w:rFonts w:ascii="Times New Roman" w:hAnsi="Times New Roman" w:cs="Times New Roman"/>
                <w:sz w:val="22"/>
                <w:szCs w:val="22"/>
              </w:rPr>
            </w:pPr>
            <w:r w:rsidRPr="00D85EEE">
              <w:rPr>
                <w:rFonts w:ascii="Times New Roman" w:hAnsi="Times New Roman" w:cs="Times New Roman"/>
                <w:color w:val="333333"/>
                <w:sz w:val="22"/>
                <w:szCs w:val="22"/>
              </w:rPr>
              <w:t>Дата обновления анкеты</w:t>
            </w:r>
          </w:p>
        </w:tc>
        <w:tc>
          <w:tcPr>
            <w:tcW w:w="2196"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bl>
    <w:p w:rsidR="00E517BF" w:rsidRPr="009F63F9" w:rsidRDefault="00E517BF" w:rsidP="00E517BF">
      <w:pPr>
        <w:widowControl w:val="0"/>
        <w:autoSpaceDE w:val="0"/>
        <w:autoSpaceDN w:val="0"/>
        <w:adjustRightInd w:val="0"/>
        <w:spacing w:before="100" w:after="100"/>
        <w:jc w:val="right"/>
        <w:rPr>
          <w:b/>
          <w:sz w:val="22"/>
          <w:szCs w:val="22"/>
        </w:rPr>
      </w:pPr>
    </w:p>
    <w:p w:rsidR="00E517BF" w:rsidRPr="009F63F9" w:rsidRDefault="00E517BF" w:rsidP="00E517BF">
      <w:pPr>
        <w:rPr>
          <w:b/>
          <w:sz w:val="22"/>
          <w:szCs w:val="22"/>
        </w:rPr>
      </w:pPr>
      <w:r w:rsidRPr="009F63F9">
        <w:rPr>
          <w:b/>
          <w:sz w:val="22"/>
          <w:szCs w:val="22"/>
        </w:rPr>
        <w:t>Наименование должности, ФИО</w:t>
      </w:r>
      <w:r w:rsidRPr="009F63F9">
        <w:rPr>
          <w:sz w:val="22"/>
          <w:szCs w:val="22"/>
        </w:rPr>
        <w:t xml:space="preserve"> </w:t>
      </w:r>
      <w:r w:rsidRPr="009F63F9">
        <w:rPr>
          <w:b/>
          <w:sz w:val="22"/>
          <w:szCs w:val="22"/>
        </w:rPr>
        <w:t xml:space="preserve">работника, ответственного за работу с клиентом ________ ___________________________________________________________________________________ </w:t>
      </w:r>
    </w:p>
    <w:p w:rsidR="00E517BF" w:rsidRPr="009F63F9" w:rsidRDefault="00E517BF" w:rsidP="00E517BF">
      <w:pPr>
        <w:rPr>
          <w:b/>
          <w:sz w:val="22"/>
          <w:szCs w:val="22"/>
        </w:rPr>
      </w:pPr>
      <w:r w:rsidRPr="009F63F9">
        <w:rPr>
          <w:b/>
          <w:sz w:val="22"/>
          <w:szCs w:val="22"/>
        </w:rPr>
        <w:t>Подпись работника составившего анкету_________</w:t>
      </w:r>
    </w:p>
    <w:p w:rsidR="00E517BF" w:rsidRPr="009F63F9" w:rsidRDefault="00E517BF" w:rsidP="00E517BF">
      <w:pPr>
        <w:widowControl w:val="0"/>
        <w:autoSpaceDE w:val="0"/>
        <w:autoSpaceDN w:val="0"/>
        <w:adjustRightInd w:val="0"/>
        <w:spacing w:before="100" w:after="100"/>
        <w:jc w:val="right"/>
        <w:rPr>
          <w:b/>
          <w:sz w:val="20"/>
          <w:szCs w:val="20"/>
        </w:rPr>
      </w:pPr>
    </w:p>
    <w:p w:rsidR="00E517BF" w:rsidRPr="009F63F9" w:rsidRDefault="00E517BF" w:rsidP="00E517BF">
      <w:pPr>
        <w:widowControl w:val="0"/>
        <w:autoSpaceDE w:val="0"/>
        <w:autoSpaceDN w:val="0"/>
        <w:adjustRightInd w:val="0"/>
        <w:spacing w:before="100" w:after="100"/>
        <w:jc w:val="right"/>
        <w:rPr>
          <w:b/>
          <w:sz w:val="20"/>
          <w:szCs w:val="20"/>
        </w:rPr>
      </w:pPr>
    </w:p>
    <w:p w:rsidR="00E517BF" w:rsidRPr="009F63F9" w:rsidRDefault="00E517BF" w:rsidP="00E517BF">
      <w:pPr>
        <w:widowControl w:val="0"/>
        <w:autoSpaceDE w:val="0"/>
        <w:autoSpaceDN w:val="0"/>
        <w:adjustRightInd w:val="0"/>
        <w:spacing w:before="100" w:after="100"/>
        <w:jc w:val="right"/>
        <w:rPr>
          <w:b/>
          <w:sz w:val="20"/>
          <w:szCs w:val="20"/>
        </w:rPr>
      </w:pPr>
    </w:p>
    <w:p w:rsidR="00E517BF" w:rsidRPr="009F63F9" w:rsidRDefault="00E517BF" w:rsidP="00E517BF">
      <w:pPr>
        <w:widowControl w:val="0"/>
        <w:autoSpaceDE w:val="0"/>
        <w:autoSpaceDN w:val="0"/>
        <w:adjustRightInd w:val="0"/>
        <w:spacing w:before="100" w:after="100"/>
        <w:jc w:val="right"/>
        <w:rPr>
          <w:b/>
          <w:sz w:val="20"/>
          <w:szCs w:val="20"/>
        </w:rPr>
      </w:pPr>
    </w:p>
    <w:p w:rsidR="00E517BF" w:rsidRPr="009F63F9" w:rsidRDefault="00E517BF" w:rsidP="00E517BF">
      <w:pPr>
        <w:widowControl w:val="0"/>
        <w:autoSpaceDE w:val="0"/>
        <w:autoSpaceDN w:val="0"/>
        <w:adjustRightInd w:val="0"/>
        <w:spacing w:before="100" w:after="100"/>
        <w:jc w:val="right"/>
        <w:rPr>
          <w:b/>
          <w:sz w:val="20"/>
          <w:szCs w:val="20"/>
        </w:rPr>
      </w:pPr>
    </w:p>
    <w:p w:rsidR="00E517BF" w:rsidRPr="009F63F9" w:rsidRDefault="00E517BF" w:rsidP="00E517BF">
      <w:pPr>
        <w:widowControl w:val="0"/>
        <w:autoSpaceDE w:val="0"/>
        <w:autoSpaceDN w:val="0"/>
        <w:adjustRightInd w:val="0"/>
        <w:spacing w:before="100" w:after="100"/>
        <w:jc w:val="right"/>
        <w:rPr>
          <w:b/>
          <w:sz w:val="20"/>
          <w:szCs w:val="20"/>
        </w:rPr>
      </w:pPr>
    </w:p>
    <w:p w:rsidR="00E517BF" w:rsidRPr="009F63F9" w:rsidRDefault="00E517BF" w:rsidP="00E517BF">
      <w:pPr>
        <w:widowControl w:val="0"/>
        <w:autoSpaceDE w:val="0"/>
        <w:autoSpaceDN w:val="0"/>
        <w:adjustRightInd w:val="0"/>
        <w:spacing w:before="100" w:after="100"/>
        <w:jc w:val="right"/>
        <w:rPr>
          <w:b/>
          <w:sz w:val="20"/>
          <w:szCs w:val="20"/>
        </w:rPr>
      </w:pPr>
    </w:p>
    <w:p w:rsidR="00E517BF" w:rsidRPr="009F63F9" w:rsidRDefault="00E517BF" w:rsidP="00E517BF">
      <w:pPr>
        <w:widowControl w:val="0"/>
        <w:autoSpaceDE w:val="0"/>
        <w:autoSpaceDN w:val="0"/>
        <w:adjustRightInd w:val="0"/>
        <w:spacing w:before="100" w:after="100"/>
        <w:jc w:val="right"/>
        <w:rPr>
          <w:b/>
          <w:sz w:val="20"/>
          <w:szCs w:val="20"/>
        </w:rPr>
      </w:pPr>
    </w:p>
    <w:p w:rsidR="00E517BF" w:rsidRPr="009F63F9" w:rsidRDefault="00E517BF" w:rsidP="00E517BF">
      <w:pPr>
        <w:widowControl w:val="0"/>
        <w:autoSpaceDE w:val="0"/>
        <w:autoSpaceDN w:val="0"/>
        <w:adjustRightInd w:val="0"/>
        <w:spacing w:before="100" w:after="100"/>
        <w:jc w:val="right"/>
        <w:rPr>
          <w:b/>
          <w:sz w:val="20"/>
          <w:szCs w:val="20"/>
        </w:rPr>
      </w:pPr>
    </w:p>
    <w:p w:rsidR="00E517BF" w:rsidRPr="009F63F9" w:rsidRDefault="00E517BF" w:rsidP="00E517BF">
      <w:pPr>
        <w:widowControl w:val="0"/>
        <w:autoSpaceDE w:val="0"/>
        <w:autoSpaceDN w:val="0"/>
        <w:adjustRightInd w:val="0"/>
        <w:spacing w:before="100" w:after="100"/>
        <w:jc w:val="right"/>
        <w:rPr>
          <w:b/>
          <w:sz w:val="20"/>
          <w:szCs w:val="20"/>
        </w:rPr>
      </w:pPr>
    </w:p>
    <w:p w:rsidR="00E517BF" w:rsidRPr="009F63F9" w:rsidRDefault="00E517BF" w:rsidP="00E517BF">
      <w:pPr>
        <w:widowControl w:val="0"/>
        <w:autoSpaceDE w:val="0"/>
        <w:autoSpaceDN w:val="0"/>
        <w:adjustRightInd w:val="0"/>
        <w:spacing w:before="100" w:after="100"/>
        <w:jc w:val="right"/>
        <w:rPr>
          <w:b/>
          <w:sz w:val="20"/>
          <w:szCs w:val="20"/>
        </w:rPr>
      </w:pPr>
    </w:p>
    <w:p w:rsidR="00E517BF" w:rsidRPr="009F63F9" w:rsidRDefault="00E517BF" w:rsidP="00E517BF">
      <w:pPr>
        <w:widowControl w:val="0"/>
        <w:autoSpaceDE w:val="0"/>
        <w:autoSpaceDN w:val="0"/>
        <w:adjustRightInd w:val="0"/>
        <w:spacing w:before="100" w:after="100"/>
        <w:jc w:val="right"/>
        <w:rPr>
          <w:b/>
          <w:sz w:val="20"/>
          <w:szCs w:val="20"/>
        </w:rPr>
      </w:pPr>
    </w:p>
    <w:p w:rsidR="00E517BF" w:rsidRPr="009F63F9" w:rsidRDefault="00E517BF" w:rsidP="00E517BF">
      <w:pPr>
        <w:widowControl w:val="0"/>
        <w:autoSpaceDE w:val="0"/>
        <w:autoSpaceDN w:val="0"/>
        <w:adjustRightInd w:val="0"/>
        <w:spacing w:before="100" w:after="100"/>
        <w:jc w:val="right"/>
        <w:rPr>
          <w:b/>
          <w:sz w:val="20"/>
          <w:szCs w:val="20"/>
        </w:rPr>
      </w:pPr>
    </w:p>
    <w:p w:rsidR="00E517BF" w:rsidRPr="009F63F9" w:rsidRDefault="00E517BF" w:rsidP="00E517BF">
      <w:pPr>
        <w:widowControl w:val="0"/>
        <w:autoSpaceDE w:val="0"/>
        <w:autoSpaceDN w:val="0"/>
        <w:adjustRightInd w:val="0"/>
        <w:spacing w:before="100" w:after="100"/>
        <w:jc w:val="right"/>
        <w:rPr>
          <w:b/>
          <w:sz w:val="20"/>
          <w:szCs w:val="20"/>
        </w:rPr>
      </w:pPr>
    </w:p>
    <w:p w:rsidR="00E517BF" w:rsidRPr="009F63F9" w:rsidRDefault="00E517BF" w:rsidP="00E517BF">
      <w:pPr>
        <w:widowControl w:val="0"/>
        <w:autoSpaceDE w:val="0"/>
        <w:autoSpaceDN w:val="0"/>
        <w:adjustRightInd w:val="0"/>
        <w:spacing w:before="100" w:after="100"/>
        <w:jc w:val="right"/>
        <w:rPr>
          <w:b/>
          <w:sz w:val="20"/>
          <w:szCs w:val="20"/>
        </w:rPr>
      </w:pPr>
    </w:p>
    <w:p w:rsidR="00E517BF" w:rsidRPr="003E2F72" w:rsidRDefault="00E517BF" w:rsidP="00E517BF">
      <w:pPr>
        <w:widowControl w:val="0"/>
        <w:autoSpaceDE w:val="0"/>
        <w:autoSpaceDN w:val="0"/>
        <w:adjustRightInd w:val="0"/>
        <w:spacing w:before="100" w:after="100"/>
        <w:ind w:right="-285"/>
        <w:jc w:val="right"/>
        <w:rPr>
          <w:sz w:val="20"/>
          <w:szCs w:val="20"/>
        </w:rPr>
      </w:pPr>
      <w:r w:rsidRPr="003E2F72">
        <w:rPr>
          <w:sz w:val="20"/>
          <w:szCs w:val="20"/>
        </w:rPr>
        <w:lastRenderedPageBreak/>
        <w:t>Приложение №2</w:t>
      </w:r>
    </w:p>
    <w:p w:rsidR="00E517BF" w:rsidRPr="009F63F9" w:rsidRDefault="00E517BF" w:rsidP="00E517BF">
      <w:pPr>
        <w:widowControl w:val="0"/>
        <w:autoSpaceDE w:val="0"/>
        <w:autoSpaceDN w:val="0"/>
        <w:adjustRightInd w:val="0"/>
        <w:spacing w:before="100" w:after="100"/>
        <w:ind w:right="-285"/>
        <w:jc w:val="right"/>
        <w:rPr>
          <w:sz w:val="20"/>
          <w:szCs w:val="20"/>
        </w:rPr>
      </w:pPr>
      <w:r w:rsidRPr="009F63F9">
        <w:rPr>
          <w:sz w:val="20"/>
          <w:szCs w:val="20"/>
        </w:rPr>
        <w:t>к Правилам внутреннего контроля</w:t>
      </w:r>
    </w:p>
    <w:p w:rsidR="00E517BF" w:rsidRPr="009F63F9" w:rsidRDefault="00E517BF" w:rsidP="00E517BF">
      <w:pPr>
        <w:widowControl w:val="0"/>
        <w:autoSpaceDE w:val="0"/>
        <w:autoSpaceDN w:val="0"/>
        <w:adjustRightInd w:val="0"/>
        <w:spacing w:before="100" w:after="100"/>
        <w:jc w:val="center"/>
        <w:rPr>
          <w:b/>
          <w:sz w:val="22"/>
          <w:szCs w:val="22"/>
        </w:rPr>
      </w:pPr>
      <w:r w:rsidRPr="009F63F9">
        <w:rPr>
          <w:b/>
          <w:sz w:val="22"/>
          <w:szCs w:val="22"/>
        </w:rPr>
        <w:t>Анкета</w:t>
      </w:r>
    </w:p>
    <w:p w:rsidR="00E517BF" w:rsidRPr="009F63F9" w:rsidRDefault="00E517BF" w:rsidP="00E517BF">
      <w:pPr>
        <w:widowControl w:val="0"/>
        <w:autoSpaceDE w:val="0"/>
        <w:autoSpaceDN w:val="0"/>
        <w:adjustRightInd w:val="0"/>
        <w:spacing w:before="100" w:after="100"/>
        <w:jc w:val="center"/>
        <w:rPr>
          <w:sz w:val="22"/>
          <w:szCs w:val="22"/>
        </w:rPr>
      </w:pPr>
      <w:r w:rsidRPr="009F63F9">
        <w:rPr>
          <w:b/>
          <w:sz w:val="22"/>
          <w:szCs w:val="22"/>
        </w:rPr>
        <w:t xml:space="preserve"> физического лица, в </w:t>
      </w:r>
      <w:proofErr w:type="spellStart"/>
      <w:r w:rsidRPr="009F63F9">
        <w:rPr>
          <w:b/>
          <w:sz w:val="22"/>
          <w:szCs w:val="22"/>
        </w:rPr>
        <w:t>т.ч</w:t>
      </w:r>
      <w:proofErr w:type="spellEnd"/>
      <w:r w:rsidRPr="009F63F9">
        <w:rPr>
          <w:b/>
          <w:sz w:val="22"/>
          <w:szCs w:val="22"/>
        </w:rPr>
        <w:t xml:space="preserve">.  индивидуального предпринимателя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054"/>
      </w:tblGrid>
      <w:tr w:rsidR="00E517BF" w:rsidRPr="00D85EEE" w:rsidTr="00B31E9E">
        <w:trPr>
          <w:trHeight w:val="552"/>
        </w:trPr>
        <w:tc>
          <w:tcPr>
            <w:tcW w:w="9108" w:type="dxa"/>
            <w:gridSpan w:val="2"/>
            <w:shd w:val="clear" w:color="auto" w:fill="auto"/>
          </w:tcPr>
          <w:p w:rsidR="00E517BF" w:rsidRPr="00D85EEE" w:rsidRDefault="00E517BF" w:rsidP="00B31E9E">
            <w:pPr>
              <w:widowControl w:val="0"/>
              <w:autoSpaceDE w:val="0"/>
              <w:autoSpaceDN w:val="0"/>
              <w:adjustRightInd w:val="0"/>
              <w:spacing w:before="100" w:after="100"/>
              <w:rPr>
                <w:sz w:val="22"/>
                <w:szCs w:val="22"/>
              </w:rPr>
            </w:pPr>
            <w:r>
              <w:rPr>
                <w:noProof/>
                <w:sz w:val="22"/>
                <w:szCs w:val="22"/>
              </w:rPr>
              <mc:AlternateContent>
                <mc:Choice Requires="wps">
                  <w:drawing>
                    <wp:anchor distT="0" distB="0" distL="114300" distR="114300" simplePos="0" relativeHeight="251663360" behindDoc="0" locked="0" layoutInCell="1" allowOverlap="1" wp14:anchorId="7FDD2122" wp14:editId="614D121B">
                      <wp:simplePos x="0" y="0"/>
                      <wp:positionH relativeFrom="column">
                        <wp:posOffset>109855</wp:posOffset>
                      </wp:positionH>
                      <wp:positionV relativeFrom="paragraph">
                        <wp:posOffset>71120</wp:posOffset>
                      </wp:positionV>
                      <wp:extent cx="228600" cy="211455"/>
                      <wp:effectExtent l="7620" t="8890" r="9525" b="10160"/>
                      <wp:wrapNone/>
                      <wp:docPr id="8" name="Багетная рамк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211455"/>
                              </a:xfrm>
                              <a:prstGeom prst="bevel">
                                <a:avLst>
                                  <a:gd name="adj" fmla="val 12500"/>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8" o:spid="_x0000_s1026" type="#_x0000_t84" style="position:absolute;margin-left:8.65pt;margin-top:5.6pt;width:18pt;height:16.6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">
                      <v:fill opacity="0"/>
                    </v:shape>
                  </w:pict>
                </mc:Fallback>
              </mc:AlternateContent>
            </w:r>
            <w:r>
              <w:rPr>
                <w:noProof/>
                <w:sz w:val="22"/>
                <w:szCs w:val="22"/>
              </w:rPr>
              <mc:AlternateContent>
                <mc:Choice Requires="wps">
                  <w:drawing>
                    <wp:anchor distT="0" distB="0" distL="114300" distR="114300" simplePos="0" relativeHeight="251666432" behindDoc="0" locked="0" layoutInCell="1" allowOverlap="1" wp14:anchorId="64BC8048" wp14:editId="2E922844">
                      <wp:simplePos x="0" y="0"/>
                      <wp:positionH relativeFrom="column">
                        <wp:posOffset>2738755</wp:posOffset>
                      </wp:positionH>
                      <wp:positionV relativeFrom="paragraph">
                        <wp:posOffset>71120</wp:posOffset>
                      </wp:positionV>
                      <wp:extent cx="228600" cy="211455"/>
                      <wp:effectExtent l="7620" t="8890" r="9525" b="10160"/>
                      <wp:wrapNone/>
                      <wp:docPr id="7" name="Багетная рамк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211455"/>
                              </a:xfrm>
                              <a:prstGeom prst="bevel">
                                <a:avLst>
                                  <a:gd name="adj" fmla="val 12500"/>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7" o:spid="_x0000_s1026" type="#_x0000_t84" style="position:absolute;margin-left:215.65pt;margin-top:5.6pt;width:18pt;height:16.6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">
                      <v:fill opacity="0"/>
                    </v:shape>
                  </w:pict>
                </mc:Fallback>
              </mc:AlternateContent>
            </w:r>
            <w:r w:rsidRPr="00D85EEE">
              <w:rPr>
                <w:sz w:val="22"/>
                <w:szCs w:val="22"/>
              </w:rPr>
              <w:t xml:space="preserve">           Клиент                                                                Представитель клиента          </w:t>
            </w:r>
          </w:p>
          <w:p w:rsidR="00E517BF" w:rsidRPr="00D85EEE" w:rsidRDefault="00E517BF" w:rsidP="00B31E9E">
            <w:pPr>
              <w:widowControl w:val="0"/>
              <w:autoSpaceDE w:val="0"/>
              <w:autoSpaceDN w:val="0"/>
              <w:adjustRightInd w:val="0"/>
              <w:spacing w:before="100" w:after="100"/>
              <w:rPr>
                <w:sz w:val="22"/>
                <w:szCs w:val="22"/>
              </w:rPr>
            </w:pPr>
            <w:r>
              <w:rPr>
                <w:noProof/>
                <w:sz w:val="22"/>
                <w:szCs w:val="22"/>
              </w:rPr>
              <mc:AlternateContent>
                <mc:Choice Requires="wps">
                  <w:drawing>
                    <wp:anchor distT="0" distB="0" distL="114300" distR="114300" simplePos="0" relativeHeight="251667456" behindDoc="0" locked="0" layoutInCell="1" allowOverlap="1" wp14:anchorId="381F97F0" wp14:editId="2F14A6DC">
                      <wp:simplePos x="0" y="0"/>
                      <wp:positionH relativeFrom="column">
                        <wp:posOffset>2738755</wp:posOffset>
                      </wp:positionH>
                      <wp:positionV relativeFrom="paragraph">
                        <wp:posOffset>126365</wp:posOffset>
                      </wp:positionV>
                      <wp:extent cx="228600" cy="211455"/>
                      <wp:effectExtent l="7620" t="8890" r="9525" b="10160"/>
                      <wp:wrapNone/>
                      <wp:docPr id="6" name="Багетная рамк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211455"/>
                              </a:xfrm>
                              <a:prstGeom prst="bevel">
                                <a:avLst>
                                  <a:gd name="adj" fmla="val 12500"/>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6" o:spid="_x0000_s1026" type="#_x0000_t84" style="position:absolute;margin-left:215.65pt;margin-top:9.95pt;width:18pt;height:16.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">
                      <v:fill opacity="0"/>
                    </v:shape>
                  </w:pict>
                </mc:Fallback>
              </mc:AlternateContent>
            </w:r>
            <w:r w:rsidRPr="00D85EEE">
              <w:rPr>
                <w:sz w:val="22"/>
                <w:szCs w:val="22"/>
              </w:rPr>
              <w:t xml:space="preserve">           </w:t>
            </w:r>
            <w:r>
              <w:rPr>
                <w:noProof/>
                <w:sz w:val="22"/>
                <w:szCs w:val="22"/>
              </w:rPr>
              <mc:AlternateContent>
                <mc:Choice Requires="wps">
                  <w:drawing>
                    <wp:anchor distT="0" distB="0" distL="114300" distR="114300" simplePos="0" relativeHeight="251664384" behindDoc="0" locked="0" layoutInCell="1" allowOverlap="1" wp14:anchorId="46520323" wp14:editId="534F3EEA">
                      <wp:simplePos x="0" y="0"/>
                      <wp:positionH relativeFrom="column">
                        <wp:posOffset>109855</wp:posOffset>
                      </wp:positionH>
                      <wp:positionV relativeFrom="paragraph">
                        <wp:posOffset>126365</wp:posOffset>
                      </wp:positionV>
                      <wp:extent cx="228600" cy="211455"/>
                      <wp:effectExtent l="7620" t="8890" r="9525" b="10160"/>
                      <wp:wrapNone/>
                      <wp:docPr id="5" name="Багетная рамк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211455"/>
                              </a:xfrm>
                              <a:prstGeom prst="bevel">
                                <a:avLst>
                                  <a:gd name="adj" fmla="val 12500"/>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5" o:spid="_x0000_s1026" type="#_x0000_t84" style="position:absolute;margin-left:8.65pt;margin-top:9.95pt;width:18pt;height:16.6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">
                      <v:fill opacity="0"/>
                    </v:shape>
                  </w:pict>
                </mc:Fallback>
              </mc:AlternateContent>
            </w:r>
          </w:p>
          <w:p w:rsidR="00E517BF" w:rsidRPr="00D85EEE" w:rsidRDefault="00E517BF" w:rsidP="00B31E9E">
            <w:pPr>
              <w:widowControl w:val="0"/>
              <w:autoSpaceDE w:val="0"/>
              <w:autoSpaceDN w:val="0"/>
              <w:adjustRightInd w:val="0"/>
              <w:spacing w:before="100" w:after="100"/>
              <w:rPr>
                <w:sz w:val="22"/>
                <w:szCs w:val="22"/>
              </w:rPr>
            </w:pPr>
            <w:r w:rsidRPr="00D85EEE">
              <w:rPr>
                <w:sz w:val="22"/>
                <w:szCs w:val="22"/>
              </w:rPr>
              <w:t xml:space="preserve">            Выгодоприобретатель                                      </w:t>
            </w:r>
            <w:proofErr w:type="spellStart"/>
            <w:r w:rsidRPr="00D85EEE">
              <w:rPr>
                <w:sz w:val="22"/>
                <w:szCs w:val="22"/>
              </w:rPr>
              <w:t>Бенефициарный</w:t>
            </w:r>
            <w:proofErr w:type="spellEnd"/>
            <w:r w:rsidRPr="00D85EEE">
              <w:rPr>
                <w:sz w:val="22"/>
                <w:szCs w:val="22"/>
              </w:rPr>
              <w:t xml:space="preserve"> владелец  </w:t>
            </w:r>
          </w:p>
        </w:tc>
      </w:tr>
      <w:tr w:rsidR="00E517BF" w:rsidRPr="00D85EEE" w:rsidTr="00B31E9E">
        <w:trPr>
          <w:trHeight w:val="552"/>
        </w:trPr>
        <w:tc>
          <w:tcPr>
            <w:tcW w:w="7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sz w:val="22"/>
                <w:szCs w:val="22"/>
              </w:rPr>
              <w:t xml:space="preserve">Тип физического лица (физ. лицо или индивидуальный предприниматель) </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3E2F72">
        <w:trPr>
          <w:trHeight w:val="431"/>
        </w:trPr>
        <w:tc>
          <w:tcPr>
            <w:tcW w:w="7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sz w:val="22"/>
                <w:szCs w:val="22"/>
              </w:rPr>
              <w:t>Фамилия, Имя, Отчество</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3E2F72">
        <w:trPr>
          <w:trHeight w:val="395"/>
        </w:trPr>
        <w:tc>
          <w:tcPr>
            <w:tcW w:w="7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sz w:val="22"/>
                <w:szCs w:val="22"/>
              </w:rPr>
              <w:t>Гражданство</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3E2F72">
        <w:trPr>
          <w:trHeight w:val="345"/>
        </w:trPr>
        <w:tc>
          <w:tcPr>
            <w:tcW w:w="7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sz w:val="22"/>
                <w:szCs w:val="22"/>
              </w:rPr>
              <w:t>Дата рождения</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7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roofErr w:type="gramStart"/>
            <w:r w:rsidRPr="00D85EEE">
              <w:rPr>
                <w:sz w:val="22"/>
                <w:szCs w:val="22"/>
              </w:rPr>
              <w:t>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w:t>
            </w:r>
            <w:proofErr w:type="gramEnd"/>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335"/>
        </w:trPr>
        <w:tc>
          <w:tcPr>
            <w:tcW w:w="7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color w:val="333333"/>
                <w:sz w:val="22"/>
                <w:szCs w:val="22"/>
              </w:rPr>
              <w:t>Данные миграционной карты: серия, номер карты, дата начала срока пребывания и дата окончания срока пребывания</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335"/>
        </w:trPr>
        <w:tc>
          <w:tcPr>
            <w:tcW w:w="7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color w:val="333333"/>
                <w:sz w:val="22"/>
                <w:szCs w:val="22"/>
              </w:rPr>
              <w:t>Данные документа, подтверждающего право иностранного гражданина или лица без гражданства на пребывание (проживание) в РФ: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335"/>
        </w:trPr>
        <w:tc>
          <w:tcPr>
            <w:tcW w:w="7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color w:val="333333"/>
                <w:sz w:val="22"/>
                <w:szCs w:val="22"/>
              </w:rPr>
              <w:t>Идентификационный номер налогоплательщика (при его наличии)</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7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b/>
                <w:sz w:val="22"/>
                <w:szCs w:val="22"/>
              </w:rPr>
              <w:t>Является</w:t>
            </w:r>
            <w:proofErr w:type="gramStart"/>
            <w:r w:rsidRPr="00D85EEE">
              <w:rPr>
                <w:b/>
                <w:sz w:val="22"/>
                <w:szCs w:val="22"/>
              </w:rPr>
              <w:t xml:space="preserve"> / Н</w:t>
            </w:r>
            <w:proofErr w:type="gramEnd"/>
            <w:r w:rsidRPr="00D85EEE">
              <w:rPr>
                <w:b/>
                <w:sz w:val="22"/>
                <w:szCs w:val="22"/>
              </w:rPr>
              <w:t>е является</w:t>
            </w:r>
            <w:r w:rsidRPr="00D85EEE">
              <w:rPr>
                <w:sz w:val="22"/>
                <w:szCs w:val="22"/>
              </w:rPr>
              <w:t xml:space="preserve"> ИПДЛ, </w:t>
            </w:r>
            <w:r w:rsidRPr="00D85EEE">
              <w:rPr>
                <w:color w:val="333333"/>
                <w:sz w:val="22"/>
                <w:szCs w:val="22"/>
              </w:rPr>
              <w:t xml:space="preserve">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w:t>
            </w:r>
            <w:proofErr w:type="spellStart"/>
            <w:r w:rsidRPr="00D85EEE">
              <w:rPr>
                <w:color w:val="333333"/>
                <w:sz w:val="22"/>
                <w:szCs w:val="22"/>
              </w:rPr>
              <w:t>неполнородными</w:t>
            </w:r>
            <w:proofErr w:type="spellEnd"/>
            <w:r w:rsidRPr="00D85EEE">
              <w:rPr>
                <w:color w:val="333333"/>
                <w:sz w:val="22"/>
                <w:szCs w:val="22"/>
              </w:rPr>
              <w:t xml:space="preserve"> (имеющим общего отца или мать) братом или сестрой, усыновителем или усыновленным)</w:t>
            </w:r>
          </w:p>
          <w:p w:rsidR="00E517BF" w:rsidRPr="00D85EEE" w:rsidRDefault="00E517BF" w:rsidP="00B31E9E">
            <w:pPr>
              <w:widowControl w:val="0"/>
              <w:autoSpaceDE w:val="0"/>
              <w:autoSpaceDN w:val="0"/>
              <w:adjustRightInd w:val="0"/>
              <w:spacing w:before="100" w:after="100"/>
              <w:rPr>
                <w:sz w:val="22"/>
                <w:szCs w:val="22"/>
              </w:rPr>
            </w:pPr>
            <w:r w:rsidRPr="00D85EEE">
              <w:rPr>
                <w:sz w:val="22"/>
                <w:szCs w:val="22"/>
              </w:rPr>
              <w:t xml:space="preserve">(нужное написать) </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286"/>
        </w:trPr>
        <w:tc>
          <w:tcPr>
            <w:tcW w:w="7054" w:type="dxa"/>
            <w:shd w:val="clear" w:color="auto" w:fill="auto"/>
          </w:tcPr>
          <w:p w:rsidR="00E517BF" w:rsidRPr="00D85EEE" w:rsidRDefault="00E517BF" w:rsidP="00B31E9E">
            <w:pPr>
              <w:widowControl w:val="0"/>
              <w:autoSpaceDE w:val="0"/>
              <w:autoSpaceDN w:val="0"/>
              <w:adjustRightInd w:val="0"/>
              <w:spacing w:before="100" w:after="100"/>
              <w:jc w:val="both"/>
              <w:rPr>
                <w:b/>
                <w:sz w:val="22"/>
                <w:szCs w:val="22"/>
              </w:rPr>
            </w:pPr>
            <w:r w:rsidRPr="00D85EEE">
              <w:rPr>
                <w:b/>
                <w:sz w:val="22"/>
                <w:szCs w:val="22"/>
              </w:rPr>
              <w:t>Является</w:t>
            </w:r>
            <w:proofErr w:type="gramStart"/>
            <w:r w:rsidRPr="00D85EEE">
              <w:rPr>
                <w:b/>
                <w:sz w:val="22"/>
                <w:szCs w:val="22"/>
              </w:rPr>
              <w:t xml:space="preserve"> / Н</w:t>
            </w:r>
            <w:proofErr w:type="gramEnd"/>
            <w:r w:rsidRPr="00D85EEE">
              <w:rPr>
                <w:b/>
                <w:sz w:val="22"/>
                <w:szCs w:val="22"/>
              </w:rPr>
              <w:t>е является:</w:t>
            </w:r>
          </w:p>
          <w:p w:rsidR="00E517BF" w:rsidRPr="00D85EEE" w:rsidRDefault="00E517BF" w:rsidP="00B31E9E">
            <w:pPr>
              <w:widowControl w:val="0"/>
              <w:autoSpaceDE w:val="0"/>
              <w:autoSpaceDN w:val="0"/>
              <w:adjustRightInd w:val="0"/>
              <w:spacing w:before="100" w:after="100"/>
              <w:jc w:val="both"/>
              <w:rPr>
                <w:sz w:val="22"/>
                <w:szCs w:val="22"/>
              </w:rPr>
            </w:pPr>
            <w:r w:rsidRPr="00D85EEE">
              <w:rPr>
                <w:sz w:val="22"/>
                <w:szCs w:val="22"/>
              </w:rPr>
              <w:t xml:space="preserve">- должностным лицом публичных международных организаций, </w:t>
            </w:r>
          </w:p>
          <w:p w:rsidR="00E517BF" w:rsidRPr="00D85EEE" w:rsidRDefault="00E517BF" w:rsidP="00B31E9E">
            <w:pPr>
              <w:widowControl w:val="0"/>
              <w:autoSpaceDE w:val="0"/>
              <w:autoSpaceDN w:val="0"/>
              <w:adjustRightInd w:val="0"/>
              <w:spacing w:before="100" w:after="100"/>
              <w:jc w:val="both"/>
              <w:rPr>
                <w:sz w:val="22"/>
                <w:szCs w:val="22"/>
              </w:rPr>
            </w:pPr>
            <w:r w:rsidRPr="00D85EEE">
              <w:rPr>
                <w:sz w:val="22"/>
                <w:szCs w:val="22"/>
              </w:rPr>
              <w:t>- лицом, замещающим (занимающим):</w:t>
            </w:r>
          </w:p>
          <w:p w:rsidR="00E517BF" w:rsidRPr="00D85EEE" w:rsidRDefault="00E517BF" w:rsidP="00B31E9E">
            <w:pPr>
              <w:widowControl w:val="0"/>
              <w:numPr>
                <w:ilvl w:val="0"/>
                <w:numId w:val="29"/>
              </w:numPr>
              <w:autoSpaceDE w:val="0"/>
              <w:autoSpaceDN w:val="0"/>
              <w:adjustRightInd w:val="0"/>
              <w:spacing w:before="100" w:after="100"/>
              <w:jc w:val="both"/>
              <w:rPr>
                <w:sz w:val="22"/>
                <w:szCs w:val="22"/>
              </w:rPr>
            </w:pPr>
            <w:r w:rsidRPr="00D85EEE">
              <w:rPr>
                <w:sz w:val="22"/>
                <w:szCs w:val="22"/>
              </w:rPr>
              <w:t xml:space="preserve">государственные должности Российской Федерации, </w:t>
            </w:r>
          </w:p>
          <w:p w:rsidR="00E517BF" w:rsidRPr="00D85EEE" w:rsidRDefault="00E517BF" w:rsidP="00B31E9E">
            <w:pPr>
              <w:widowControl w:val="0"/>
              <w:numPr>
                <w:ilvl w:val="0"/>
                <w:numId w:val="28"/>
              </w:numPr>
              <w:autoSpaceDE w:val="0"/>
              <w:autoSpaceDN w:val="0"/>
              <w:adjustRightInd w:val="0"/>
              <w:spacing w:before="100" w:after="100"/>
              <w:jc w:val="both"/>
              <w:rPr>
                <w:sz w:val="22"/>
                <w:szCs w:val="22"/>
              </w:rPr>
            </w:pPr>
            <w:r w:rsidRPr="00D85EEE">
              <w:rPr>
                <w:sz w:val="22"/>
                <w:szCs w:val="22"/>
              </w:rPr>
              <w:t xml:space="preserve">должности </w:t>
            </w:r>
            <w:proofErr w:type="gramStart"/>
            <w:r w:rsidRPr="00D85EEE">
              <w:rPr>
                <w:sz w:val="22"/>
                <w:szCs w:val="22"/>
              </w:rPr>
              <w:t>членов Совета директоров Центрального банка Российской Федерации</w:t>
            </w:r>
            <w:proofErr w:type="gramEnd"/>
            <w:r w:rsidRPr="00D85EEE">
              <w:rPr>
                <w:sz w:val="22"/>
                <w:szCs w:val="22"/>
              </w:rPr>
              <w:t xml:space="preserve">, </w:t>
            </w:r>
          </w:p>
          <w:p w:rsidR="00E517BF" w:rsidRPr="00D85EEE" w:rsidRDefault="00E517BF" w:rsidP="00B31E9E">
            <w:pPr>
              <w:widowControl w:val="0"/>
              <w:numPr>
                <w:ilvl w:val="0"/>
                <w:numId w:val="28"/>
              </w:numPr>
              <w:autoSpaceDE w:val="0"/>
              <w:autoSpaceDN w:val="0"/>
              <w:adjustRightInd w:val="0"/>
              <w:spacing w:before="100" w:after="100"/>
              <w:jc w:val="both"/>
              <w:rPr>
                <w:sz w:val="22"/>
                <w:szCs w:val="22"/>
              </w:rPr>
            </w:pPr>
            <w:r w:rsidRPr="00D85EEE">
              <w:rPr>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E517BF" w:rsidRPr="00D85EEE" w:rsidRDefault="00E517BF" w:rsidP="00B31E9E">
            <w:pPr>
              <w:widowControl w:val="0"/>
              <w:numPr>
                <w:ilvl w:val="0"/>
                <w:numId w:val="28"/>
              </w:numPr>
              <w:autoSpaceDE w:val="0"/>
              <w:autoSpaceDN w:val="0"/>
              <w:adjustRightInd w:val="0"/>
              <w:spacing w:before="100" w:after="100"/>
              <w:jc w:val="both"/>
              <w:rPr>
                <w:sz w:val="22"/>
                <w:szCs w:val="22"/>
              </w:rPr>
            </w:pPr>
            <w:r w:rsidRPr="00D85EEE">
              <w:rPr>
                <w:sz w:val="22"/>
                <w:szCs w:val="22"/>
              </w:rPr>
              <w:t xml:space="preserve">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w:t>
            </w:r>
            <w:r w:rsidRPr="00D85EEE">
              <w:rPr>
                <w:sz w:val="22"/>
                <w:szCs w:val="22"/>
              </w:rPr>
              <w:lastRenderedPageBreak/>
              <w:t>Российской Федерации.</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7054" w:type="dxa"/>
            <w:shd w:val="clear" w:color="auto" w:fill="auto"/>
          </w:tcPr>
          <w:p w:rsidR="00E517BF" w:rsidRPr="00D85EEE" w:rsidRDefault="00E517BF" w:rsidP="00B31E9E">
            <w:pPr>
              <w:widowControl w:val="0"/>
              <w:autoSpaceDE w:val="0"/>
              <w:autoSpaceDN w:val="0"/>
              <w:adjustRightInd w:val="0"/>
              <w:spacing w:before="100" w:after="100"/>
              <w:rPr>
                <w:b/>
                <w:sz w:val="22"/>
                <w:szCs w:val="22"/>
              </w:rPr>
            </w:pPr>
            <w:r w:rsidRPr="00D85EEE">
              <w:rPr>
                <w:b/>
                <w:sz w:val="22"/>
                <w:szCs w:val="22"/>
              </w:rPr>
              <w:lastRenderedPageBreak/>
              <w:t>Для</w:t>
            </w:r>
            <w:r w:rsidRPr="00D85EEE">
              <w:rPr>
                <w:sz w:val="22"/>
                <w:szCs w:val="22"/>
              </w:rPr>
              <w:t xml:space="preserve"> </w:t>
            </w:r>
            <w:r w:rsidRPr="00D85EEE">
              <w:rPr>
                <w:b/>
                <w:sz w:val="22"/>
                <w:szCs w:val="22"/>
              </w:rPr>
              <w:t>индивидуального предпринимателя:</w:t>
            </w:r>
          </w:p>
          <w:p w:rsidR="00E517BF" w:rsidRPr="00D85EEE" w:rsidRDefault="00E517BF" w:rsidP="00B31E9E">
            <w:pPr>
              <w:widowControl w:val="0"/>
              <w:autoSpaceDE w:val="0"/>
              <w:autoSpaceDN w:val="0"/>
              <w:adjustRightInd w:val="0"/>
              <w:spacing w:before="100" w:after="100"/>
              <w:rPr>
                <w:color w:val="333333"/>
                <w:sz w:val="22"/>
                <w:szCs w:val="22"/>
              </w:rPr>
            </w:pPr>
            <w:r w:rsidRPr="00D85EEE">
              <w:rPr>
                <w:color w:val="333333"/>
                <w:sz w:val="22"/>
                <w:szCs w:val="22"/>
              </w:rPr>
              <w:t>Основной государственный регистрационный номер записи о государственной регистрации индивидуального предпринимателя (ОГРНИП)</w:t>
            </w:r>
          </w:p>
          <w:p w:rsidR="00E517BF" w:rsidRPr="00D85EEE" w:rsidRDefault="00E517BF" w:rsidP="00B31E9E">
            <w:pPr>
              <w:widowControl w:val="0"/>
              <w:autoSpaceDE w:val="0"/>
              <w:autoSpaceDN w:val="0"/>
              <w:adjustRightInd w:val="0"/>
              <w:spacing w:before="100" w:after="100"/>
              <w:rPr>
                <w:color w:val="333333"/>
                <w:sz w:val="22"/>
                <w:szCs w:val="22"/>
              </w:rPr>
            </w:pPr>
            <w:r w:rsidRPr="00D85EEE">
              <w:rPr>
                <w:color w:val="333333"/>
                <w:sz w:val="22"/>
                <w:szCs w:val="22"/>
              </w:rPr>
              <w:t>Дата государственной регистрации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E517BF" w:rsidRPr="00D85EEE" w:rsidRDefault="00E517BF" w:rsidP="00B31E9E">
            <w:pPr>
              <w:widowControl w:val="0"/>
              <w:autoSpaceDE w:val="0"/>
              <w:autoSpaceDN w:val="0"/>
              <w:adjustRightInd w:val="0"/>
              <w:spacing w:before="100" w:after="100"/>
              <w:rPr>
                <w:color w:val="333333"/>
                <w:sz w:val="22"/>
                <w:szCs w:val="22"/>
              </w:rPr>
            </w:pPr>
            <w:r w:rsidRPr="00D85EEE">
              <w:rPr>
                <w:color w:val="333333"/>
                <w:sz w:val="22"/>
                <w:szCs w:val="22"/>
              </w:rPr>
              <w:t>Наименование и адрес регистрирующего органа</w:t>
            </w:r>
          </w:p>
          <w:p w:rsidR="00E517BF" w:rsidRPr="00D85EEE" w:rsidRDefault="00E517BF" w:rsidP="00B31E9E">
            <w:pPr>
              <w:widowControl w:val="0"/>
              <w:autoSpaceDE w:val="0"/>
              <w:autoSpaceDN w:val="0"/>
              <w:adjustRightInd w:val="0"/>
              <w:spacing w:before="100" w:after="100"/>
              <w:rPr>
                <w:sz w:val="22"/>
                <w:szCs w:val="22"/>
              </w:rPr>
            </w:pPr>
            <w:r w:rsidRPr="00D85EEE">
              <w:rPr>
                <w:color w:val="333333"/>
                <w:sz w:val="22"/>
                <w:szCs w:val="22"/>
              </w:rPr>
              <w:t>Почтовый адрес и номера контактных телефонов и факсов</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3E2F72">
        <w:trPr>
          <w:trHeight w:val="463"/>
        </w:trPr>
        <w:tc>
          <w:tcPr>
            <w:tcW w:w="7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sz w:val="22"/>
                <w:szCs w:val="22"/>
              </w:rPr>
              <w:t>Адрес регистрации по месту жительства</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3E2F72">
        <w:trPr>
          <w:trHeight w:val="400"/>
        </w:trPr>
        <w:tc>
          <w:tcPr>
            <w:tcW w:w="7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r w:rsidRPr="00D85EEE">
              <w:rPr>
                <w:sz w:val="22"/>
                <w:szCs w:val="22"/>
              </w:rPr>
              <w:t>Фактическое место жительства (Место пребывания)</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2"/>
        </w:trPr>
        <w:tc>
          <w:tcPr>
            <w:tcW w:w="7054" w:type="dxa"/>
            <w:shd w:val="clear" w:color="auto" w:fill="auto"/>
          </w:tcPr>
          <w:p w:rsidR="00E517BF" w:rsidRPr="00D85EEE" w:rsidRDefault="00E517BF" w:rsidP="00B31E9E">
            <w:pPr>
              <w:pStyle w:val="aa"/>
              <w:spacing w:before="100" w:after="100"/>
              <w:rPr>
                <w:rFonts w:ascii="Times New Roman" w:hAnsi="Times New Roman" w:cs="Times New Roman"/>
                <w:b/>
                <w:sz w:val="22"/>
                <w:szCs w:val="22"/>
              </w:rPr>
            </w:pPr>
            <w:r w:rsidRPr="00D85EEE">
              <w:rPr>
                <w:rFonts w:ascii="Times New Roman" w:hAnsi="Times New Roman" w:cs="Times New Roman"/>
                <w:b/>
                <w:sz w:val="22"/>
                <w:szCs w:val="22"/>
              </w:rPr>
              <w:t xml:space="preserve">Адрес регистрации и пребывания </w:t>
            </w:r>
          </w:p>
          <w:p w:rsidR="00E517BF" w:rsidRPr="00D85EEE" w:rsidRDefault="00E517BF" w:rsidP="00B31E9E">
            <w:pPr>
              <w:widowControl w:val="0"/>
              <w:autoSpaceDE w:val="0"/>
              <w:autoSpaceDN w:val="0"/>
              <w:adjustRightInd w:val="0"/>
              <w:spacing w:before="100" w:after="100"/>
              <w:rPr>
                <w:sz w:val="22"/>
                <w:szCs w:val="22"/>
              </w:rPr>
            </w:pPr>
            <w:r w:rsidRPr="00D85EEE">
              <w:rPr>
                <w:b/>
                <w:sz w:val="22"/>
                <w:szCs w:val="22"/>
              </w:rPr>
              <w:t>совпадают (в случае совпадения отметить знаком (</w:t>
            </w:r>
            <w:r w:rsidRPr="00D85EEE">
              <w:rPr>
                <w:b/>
                <w:sz w:val="22"/>
                <w:szCs w:val="22"/>
                <w:lang w:val="en-US"/>
              </w:rPr>
              <w:t>x</w:t>
            </w:r>
            <w:r w:rsidRPr="00D85EEE">
              <w:rPr>
                <w:b/>
                <w:sz w:val="22"/>
                <w:szCs w:val="22"/>
              </w:rPr>
              <w:t>))</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221"/>
        </w:trPr>
        <w:tc>
          <w:tcPr>
            <w:tcW w:w="7054" w:type="dxa"/>
            <w:shd w:val="clear" w:color="auto" w:fill="auto"/>
          </w:tcPr>
          <w:p w:rsidR="00E517BF" w:rsidRPr="00D85EEE" w:rsidRDefault="00E517BF" w:rsidP="00B31E9E">
            <w:pPr>
              <w:rPr>
                <w:sz w:val="22"/>
                <w:szCs w:val="22"/>
              </w:rPr>
            </w:pPr>
            <w:r w:rsidRPr="00D85EEE">
              <w:rPr>
                <w:color w:val="333333"/>
                <w:sz w:val="22"/>
                <w:szCs w:val="22"/>
              </w:rPr>
              <w:t>Место рождения (при согласии)</w:t>
            </w:r>
          </w:p>
        </w:tc>
        <w:tc>
          <w:tcPr>
            <w:tcW w:w="2054" w:type="dxa"/>
            <w:shd w:val="clear" w:color="auto" w:fill="auto"/>
          </w:tcPr>
          <w:p w:rsidR="00E517BF" w:rsidRPr="00D85EEE" w:rsidRDefault="00E517BF" w:rsidP="00B31E9E">
            <w:pPr>
              <w:rPr>
                <w:sz w:val="22"/>
                <w:szCs w:val="22"/>
              </w:rPr>
            </w:pPr>
          </w:p>
        </w:tc>
      </w:tr>
      <w:tr w:rsidR="00E517BF" w:rsidRPr="00D85EEE" w:rsidTr="00B31E9E">
        <w:trPr>
          <w:trHeight w:val="553"/>
        </w:trPr>
        <w:tc>
          <w:tcPr>
            <w:tcW w:w="7054" w:type="dxa"/>
            <w:shd w:val="clear" w:color="auto" w:fill="auto"/>
          </w:tcPr>
          <w:p w:rsidR="00E517BF" w:rsidRPr="00D85EEE" w:rsidRDefault="00E517BF" w:rsidP="00B31E9E">
            <w:pPr>
              <w:pStyle w:val="aa"/>
              <w:spacing w:before="100" w:after="100"/>
              <w:rPr>
                <w:rFonts w:ascii="Times New Roman" w:hAnsi="Times New Roman" w:cs="Times New Roman"/>
                <w:b/>
                <w:sz w:val="22"/>
                <w:szCs w:val="22"/>
              </w:rPr>
            </w:pPr>
            <w:r w:rsidRPr="00D85EEE">
              <w:rPr>
                <w:rFonts w:ascii="Times New Roman" w:hAnsi="Times New Roman" w:cs="Times New Roman"/>
                <w:color w:val="333333"/>
                <w:sz w:val="22"/>
                <w:szCs w:val="22"/>
              </w:rPr>
              <w:t xml:space="preserve">Сведения о </w:t>
            </w:r>
            <w:r w:rsidRPr="00D85EEE">
              <w:rPr>
                <w:rFonts w:ascii="Times New Roman" w:hAnsi="Times New Roman" w:cs="Times New Roman"/>
                <w:b/>
                <w:color w:val="333333"/>
                <w:sz w:val="22"/>
                <w:szCs w:val="22"/>
              </w:rPr>
              <w:t>представителе физического лица или индивидуального предпринимателя</w:t>
            </w:r>
          </w:p>
          <w:p w:rsidR="00E517BF" w:rsidRPr="00D85EEE" w:rsidRDefault="00E517BF" w:rsidP="00B31E9E">
            <w:pPr>
              <w:pStyle w:val="aa"/>
              <w:spacing w:before="100" w:after="100"/>
              <w:rPr>
                <w:rFonts w:ascii="Times New Roman" w:hAnsi="Times New Roman" w:cs="Times New Roman"/>
                <w:b/>
                <w:sz w:val="22"/>
                <w:szCs w:val="22"/>
              </w:rPr>
            </w:pPr>
            <w:r w:rsidRPr="00D85EEE">
              <w:rPr>
                <w:rFonts w:ascii="Times New Roman" w:hAnsi="Times New Roman" w:cs="Times New Roman"/>
                <w:color w:val="333333"/>
                <w:sz w:val="22"/>
                <w:szCs w:val="22"/>
              </w:rPr>
              <w:t>Дата и номер документа, подтверждающего наличие соответствующих полномочий</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7054" w:type="dxa"/>
            <w:shd w:val="clear" w:color="auto" w:fill="auto"/>
          </w:tcPr>
          <w:p w:rsidR="00E517BF" w:rsidRPr="00D85EEE" w:rsidRDefault="00E517BF" w:rsidP="00B31E9E">
            <w:pPr>
              <w:spacing w:before="100" w:after="100"/>
              <w:rPr>
                <w:sz w:val="22"/>
                <w:szCs w:val="22"/>
              </w:rPr>
            </w:pPr>
            <w:r w:rsidRPr="00D85EEE">
              <w:rPr>
                <w:b/>
                <w:sz w:val="22"/>
                <w:szCs w:val="22"/>
              </w:rPr>
              <w:t>Оценка степени (уровня) риска осуществления клиентом легализации (отмывания) доходов, полученных преступным путем, и финансирования терроризма</w:t>
            </w:r>
            <w:r w:rsidRPr="00D85EEE">
              <w:rPr>
                <w:sz w:val="22"/>
                <w:szCs w:val="22"/>
              </w:rPr>
              <w:t xml:space="preserve"> (обоснование оценки в соответствии с критериями, приведенными в Приложении №4)</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3E2F72">
        <w:trPr>
          <w:trHeight w:val="855"/>
        </w:trPr>
        <w:tc>
          <w:tcPr>
            <w:tcW w:w="7054" w:type="dxa"/>
            <w:shd w:val="clear" w:color="auto" w:fill="auto"/>
          </w:tcPr>
          <w:p w:rsidR="00E517BF" w:rsidRPr="00D85EEE" w:rsidRDefault="00E517BF" w:rsidP="00B31E9E">
            <w:pPr>
              <w:rPr>
                <w:b/>
                <w:sz w:val="22"/>
                <w:szCs w:val="22"/>
              </w:rPr>
            </w:pPr>
            <w:r w:rsidRPr="00D85EEE">
              <w:rPr>
                <w:b/>
                <w:sz w:val="22"/>
                <w:szCs w:val="22"/>
              </w:rPr>
              <w:t>Да</w:t>
            </w:r>
            <w:proofErr w:type="gramStart"/>
            <w:r w:rsidRPr="00D85EEE">
              <w:rPr>
                <w:b/>
                <w:sz w:val="22"/>
                <w:szCs w:val="22"/>
              </w:rPr>
              <w:t xml:space="preserve"> / Н</w:t>
            </w:r>
            <w:proofErr w:type="gramEnd"/>
            <w:r w:rsidRPr="00D85EEE">
              <w:rPr>
                <w:b/>
                <w:sz w:val="22"/>
                <w:szCs w:val="22"/>
              </w:rPr>
              <w:t xml:space="preserve">ет </w:t>
            </w:r>
          </w:p>
          <w:p w:rsidR="00E517BF" w:rsidRPr="00D85EEE" w:rsidRDefault="00E517BF" w:rsidP="00B31E9E">
            <w:pPr>
              <w:pStyle w:val="aa"/>
              <w:spacing w:before="100" w:after="100"/>
              <w:rPr>
                <w:sz w:val="22"/>
                <w:szCs w:val="22"/>
              </w:rPr>
            </w:pPr>
            <w:r w:rsidRPr="00D85EEE">
              <w:rPr>
                <w:rFonts w:ascii="Times New Roman" w:hAnsi="Times New Roman" w:cs="Times New Roman"/>
                <w:sz w:val="22"/>
                <w:szCs w:val="22"/>
              </w:rPr>
              <w:t xml:space="preserve">Присутствует в Перечне лиц, причастных к экстремистской деятельности </w:t>
            </w:r>
            <w:r w:rsidRPr="00D85EEE">
              <w:rPr>
                <w:sz w:val="22"/>
                <w:szCs w:val="22"/>
              </w:rPr>
              <w:t>(</w:t>
            </w:r>
            <w:proofErr w:type="gramStart"/>
            <w:r w:rsidRPr="00D85EEE">
              <w:rPr>
                <w:sz w:val="22"/>
                <w:szCs w:val="22"/>
              </w:rPr>
              <w:t>нужное</w:t>
            </w:r>
            <w:proofErr w:type="gramEnd"/>
            <w:r w:rsidRPr="00D85EEE">
              <w:rPr>
                <w:sz w:val="22"/>
                <w:szCs w:val="22"/>
              </w:rPr>
              <w:t xml:space="preserve"> написать)</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337"/>
        </w:trPr>
        <w:tc>
          <w:tcPr>
            <w:tcW w:w="7054" w:type="dxa"/>
            <w:shd w:val="clear" w:color="auto" w:fill="auto"/>
          </w:tcPr>
          <w:p w:rsidR="00E517BF" w:rsidRPr="00D85EEE" w:rsidRDefault="00E517BF" w:rsidP="00B31E9E">
            <w:pPr>
              <w:widowControl w:val="0"/>
              <w:autoSpaceDE w:val="0"/>
              <w:autoSpaceDN w:val="0"/>
              <w:adjustRightInd w:val="0"/>
              <w:spacing w:before="100" w:after="100"/>
              <w:rPr>
                <w:b/>
                <w:sz w:val="22"/>
                <w:szCs w:val="22"/>
              </w:rPr>
            </w:pPr>
            <w:r w:rsidRPr="00D85EEE">
              <w:rPr>
                <w:sz w:val="22"/>
                <w:szCs w:val="22"/>
              </w:rPr>
              <w:t>Дата проверки</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7054" w:type="dxa"/>
            <w:shd w:val="clear" w:color="auto" w:fill="auto"/>
          </w:tcPr>
          <w:p w:rsidR="00E517BF" w:rsidRPr="00D85EEE" w:rsidRDefault="00E517BF" w:rsidP="00B31E9E">
            <w:pPr>
              <w:rPr>
                <w:b/>
                <w:sz w:val="22"/>
                <w:szCs w:val="22"/>
              </w:rPr>
            </w:pPr>
            <w:r w:rsidRPr="00D85EEE">
              <w:rPr>
                <w:b/>
                <w:sz w:val="22"/>
                <w:szCs w:val="22"/>
              </w:rPr>
              <w:t>Да</w:t>
            </w:r>
            <w:proofErr w:type="gramStart"/>
            <w:r w:rsidRPr="00D85EEE">
              <w:rPr>
                <w:b/>
                <w:sz w:val="22"/>
                <w:szCs w:val="22"/>
              </w:rPr>
              <w:t xml:space="preserve"> / Н</w:t>
            </w:r>
            <w:proofErr w:type="gramEnd"/>
            <w:r w:rsidRPr="00D85EEE">
              <w:rPr>
                <w:b/>
                <w:sz w:val="22"/>
                <w:szCs w:val="22"/>
              </w:rPr>
              <w:t xml:space="preserve">ет </w:t>
            </w:r>
          </w:p>
          <w:p w:rsidR="00E517BF" w:rsidRPr="00D85EEE" w:rsidRDefault="00E517BF" w:rsidP="00B31E9E">
            <w:pPr>
              <w:spacing w:before="100" w:after="100"/>
              <w:rPr>
                <w:color w:val="333333"/>
                <w:sz w:val="22"/>
                <w:szCs w:val="22"/>
              </w:rPr>
            </w:pPr>
            <w:r w:rsidRPr="00D85EEE">
              <w:rPr>
                <w:color w:val="333333"/>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rsidR="00E517BF" w:rsidRPr="00D85EEE" w:rsidRDefault="00E517BF" w:rsidP="00B31E9E">
            <w:pPr>
              <w:spacing w:before="100" w:after="100"/>
              <w:rPr>
                <w:b/>
                <w:sz w:val="22"/>
                <w:szCs w:val="22"/>
              </w:rPr>
            </w:pPr>
            <w:r w:rsidRPr="00D85EEE">
              <w:rPr>
                <w:sz w:val="22"/>
                <w:szCs w:val="22"/>
              </w:rPr>
              <w:t>(нужное написать)</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553"/>
        </w:trPr>
        <w:tc>
          <w:tcPr>
            <w:tcW w:w="7054" w:type="dxa"/>
            <w:shd w:val="clear" w:color="auto" w:fill="auto"/>
          </w:tcPr>
          <w:p w:rsidR="00E517BF" w:rsidRPr="00D85EEE" w:rsidRDefault="00E517BF" w:rsidP="00B31E9E">
            <w:pPr>
              <w:pStyle w:val="aa"/>
              <w:spacing w:before="100" w:after="100"/>
              <w:rPr>
                <w:rFonts w:ascii="Times New Roman" w:hAnsi="Times New Roman" w:cs="Times New Roman"/>
                <w:b/>
                <w:sz w:val="22"/>
                <w:szCs w:val="22"/>
              </w:rPr>
            </w:pPr>
            <w:r w:rsidRPr="00D85EEE">
              <w:rPr>
                <w:rFonts w:ascii="Times New Roman" w:hAnsi="Times New Roman" w:cs="Times New Roman"/>
                <w:color w:val="333333"/>
                <w:sz w:val="22"/>
                <w:szCs w:val="22"/>
              </w:rPr>
              <w:t>Дата начала отношений с клиентом (дата заключения первого договора на проведение операции с денежными средствами или иным имуществом)</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377"/>
        </w:trPr>
        <w:tc>
          <w:tcPr>
            <w:tcW w:w="7054" w:type="dxa"/>
            <w:shd w:val="clear" w:color="auto" w:fill="auto"/>
          </w:tcPr>
          <w:p w:rsidR="00E517BF" w:rsidRPr="00D85EEE" w:rsidRDefault="00E517BF" w:rsidP="00B31E9E">
            <w:pPr>
              <w:pStyle w:val="aa"/>
              <w:spacing w:before="100" w:after="100"/>
              <w:rPr>
                <w:rFonts w:ascii="Times New Roman" w:hAnsi="Times New Roman" w:cs="Times New Roman"/>
                <w:sz w:val="22"/>
                <w:szCs w:val="22"/>
              </w:rPr>
            </w:pPr>
            <w:r w:rsidRPr="00D85EEE">
              <w:rPr>
                <w:rFonts w:ascii="Times New Roman" w:hAnsi="Times New Roman" w:cs="Times New Roman"/>
                <w:sz w:val="22"/>
                <w:szCs w:val="22"/>
              </w:rPr>
              <w:t xml:space="preserve">Дата заполнения анкеты  </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r w:rsidR="00E517BF" w:rsidRPr="00D85EEE" w:rsidTr="00B31E9E">
        <w:trPr>
          <w:trHeight w:val="385"/>
        </w:trPr>
        <w:tc>
          <w:tcPr>
            <w:tcW w:w="7054" w:type="dxa"/>
            <w:shd w:val="clear" w:color="auto" w:fill="auto"/>
          </w:tcPr>
          <w:p w:rsidR="00E517BF" w:rsidRPr="00D85EEE" w:rsidRDefault="00E517BF" w:rsidP="00B31E9E">
            <w:pPr>
              <w:pStyle w:val="aa"/>
              <w:spacing w:before="100" w:after="100"/>
              <w:rPr>
                <w:rFonts w:ascii="Times New Roman" w:hAnsi="Times New Roman" w:cs="Times New Roman"/>
                <w:sz w:val="22"/>
                <w:szCs w:val="22"/>
              </w:rPr>
            </w:pPr>
            <w:r w:rsidRPr="00D85EEE">
              <w:rPr>
                <w:rFonts w:ascii="Times New Roman" w:hAnsi="Times New Roman" w:cs="Times New Roman"/>
                <w:color w:val="333333"/>
                <w:sz w:val="22"/>
                <w:szCs w:val="22"/>
              </w:rPr>
              <w:t>Дата обновления анкеты</w:t>
            </w:r>
          </w:p>
        </w:tc>
        <w:tc>
          <w:tcPr>
            <w:tcW w:w="2054" w:type="dxa"/>
            <w:shd w:val="clear" w:color="auto" w:fill="auto"/>
          </w:tcPr>
          <w:p w:rsidR="00E517BF" w:rsidRPr="00D85EEE" w:rsidRDefault="00E517BF" w:rsidP="00B31E9E">
            <w:pPr>
              <w:widowControl w:val="0"/>
              <w:autoSpaceDE w:val="0"/>
              <w:autoSpaceDN w:val="0"/>
              <w:adjustRightInd w:val="0"/>
              <w:spacing w:before="100" w:after="100"/>
              <w:rPr>
                <w:sz w:val="22"/>
                <w:szCs w:val="22"/>
              </w:rPr>
            </w:pPr>
          </w:p>
        </w:tc>
      </w:tr>
    </w:tbl>
    <w:p w:rsidR="00E517BF" w:rsidRPr="009F63F9" w:rsidRDefault="00E517BF" w:rsidP="00E517BF">
      <w:pPr>
        <w:rPr>
          <w:b/>
          <w:sz w:val="22"/>
          <w:szCs w:val="22"/>
        </w:rPr>
      </w:pPr>
      <w:r w:rsidRPr="009F63F9">
        <w:rPr>
          <w:b/>
          <w:sz w:val="22"/>
          <w:szCs w:val="22"/>
        </w:rPr>
        <w:t>Наименование должности, ФИО</w:t>
      </w:r>
      <w:r w:rsidRPr="009F63F9">
        <w:rPr>
          <w:sz w:val="22"/>
          <w:szCs w:val="22"/>
        </w:rPr>
        <w:t xml:space="preserve"> </w:t>
      </w:r>
      <w:r w:rsidRPr="009F63F9">
        <w:rPr>
          <w:b/>
          <w:sz w:val="22"/>
          <w:szCs w:val="22"/>
        </w:rPr>
        <w:t xml:space="preserve">работника, ответственного за работу с клиентом ________ </w:t>
      </w:r>
    </w:p>
    <w:p w:rsidR="00E517BF" w:rsidRPr="009F63F9" w:rsidRDefault="00E517BF" w:rsidP="00E517BF">
      <w:pPr>
        <w:rPr>
          <w:b/>
          <w:sz w:val="22"/>
          <w:szCs w:val="22"/>
        </w:rPr>
      </w:pPr>
      <w:r w:rsidRPr="009F63F9">
        <w:rPr>
          <w:b/>
          <w:sz w:val="22"/>
          <w:szCs w:val="22"/>
        </w:rPr>
        <w:t>Подпись работника составившего анкету________</w:t>
      </w:r>
    </w:p>
    <w:p w:rsidR="00E517BF" w:rsidRPr="003E2F72" w:rsidRDefault="00E517BF" w:rsidP="00E517BF">
      <w:pPr>
        <w:widowControl w:val="0"/>
        <w:autoSpaceDE w:val="0"/>
        <w:autoSpaceDN w:val="0"/>
        <w:adjustRightInd w:val="0"/>
        <w:spacing w:before="100" w:after="100"/>
        <w:ind w:right="-285" w:firstLine="520"/>
        <w:jc w:val="right"/>
        <w:rPr>
          <w:snapToGrid w:val="0"/>
          <w:sz w:val="19"/>
          <w:szCs w:val="16"/>
        </w:rPr>
      </w:pPr>
      <w:r w:rsidRPr="003E2F72">
        <w:rPr>
          <w:snapToGrid w:val="0"/>
          <w:sz w:val="19"/>
          <w:szCs w:val="16"/>
        </w:rPr>
        <w:lastRenderedPageBreak/>
        <w:t>Приложение №3</w:t>
      </w:r>
    </w:p>
    <w:p w:rsidR="00E517BF" w:rsidRPr="009F63F9" w:rsidRDefault="00E517BF" w:rsidP="00E517BF">
      <w:pPr>
        <w:widowControl w:val="0"/>
        <w:autoSpaceDE w:val="0"/>
        <w:autoSpaceDN w:val="0"/>
        <w:adjustRightInd w:val="0"/>
        <w:spacing w:before="100" w:after="100"/>
        <w:ind w:right="-285"/>
        <w:jc w:val="right"/>
        <w:rPr>
          <w:sz w:val="20"/>
          <w:szCs w:val="20"/>
        </w:rPr>
      </w:pPr>
      <w:r w:rsidRPr="009F63F9">
        <w:rPr>
          <w:sz w:val="20"/>
          <w:szCs w:val="20"/>
        </w:rPr>
        <w:t>к Правилам внутреннего контроля</w:t>
      </w:r>
    </w:p>
    <w:p w:rsidR="00E517BF" w:rsidRPr="009F63F9" w:rsidRDefault="00E517BF" w:rsidP="00E517BF">
      <w:pPr>
        <w:widowControl w:val="0"/>
        <w:autoSpaceDE w:val="0"/>
        <w:autoSpaceDN w:val="0"/>
        <w:adjustRightInd w:val="0"/>
        <w:spacing w:before="100" w:after="100"/>
        <w:ind w:firstLine="520"/>
        <w:jc w:val="center"/>
        <w:rPr>
          <w:b/>
          <w:snapToGrid w:val="0"/>
        </w:rPr>
      </w:pPr>
    </w:p>
    <w:p w:rsidR="00E517BF" w:rsidRPr="009F63F9" w:rsidRDefault="00E517BF" w:rsidP="00E517BF">
      <w:pPr>
        <w:widowControl w:val="0"/>
        <w:autoSpaceDE w:val="0"/>
        <w:autoSpaceDN w:val="0"/>
        <w:adjustRightInd w:val="0"/>
        <w:spacing w:before="100" w:after="100"/>
        <w:ind w:right="-285" w:firstLine="520"/>
        <w:jc w:val="center"/>
        <w:rPr>
          <w:b/>
          <w:snapToGrid w:val="0"/>
        </w:rPr>
      </w:pPr>
      <w:r w:rsidRPr="009F63F9">
        <w:rPr>
          <w:b/>
          <w:snapToGrid w:val="0"/>
        </w:rPr>
        <w:t>Рекомендации</w:t>
      </w:r>
    </w:p>
    <w:p w:rsidR="00E517BF" w:rsidRPr="009F63F9" w:rsidRDefault="00E517BF" w:rsidP="00E517BF">
      <w:pPr>
        <w:widowControl w:val="0"/>
        <w:autoSpaceDE w:val="0"/>
        <w:autoSpaceDN w:val="0"/>
        <w:adjustRightInd w:val="0"/>
        <w:spacing w:before="100" w:after="100"/>
        <w:ind w:right="-285" w:firstLine="520"/>
        <w:jc w:val="center"/>
        <w:rPr>
          <w:snapToGrid w:val="0"/>
        </w:rPr>
      </w:pPr>
      <w:r w:rsidRPr="009F63F9">
        <w:rPr>
          <w:b/>
          <w:snapToGrid w:val="0"/>
        </w:rPr>
        <w:t>о порядке определения иностранных публичных должностных лиц</w:t>
      </w:r>
    </w:p>
    <w:p w:rsidR="00E517BF" w:rsidRPr="009F63F9" w:rsidRDefault="00E517BF" w:rsidP="00E517BF">
      <w:pPr>
        <w:widowControl w:val="0"/>
        <w:autoSpaceDE w:val="0"/>
        <w:autoSpaceDN w:val="0"/>
        <w:adjustRightInd w:val="0"/>
        <w:spacing w:before="100" w:after="100"/>
        <w:ind w:right="-285"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right="-285" w:firstLine="520"/>
        <w:jc w:val="both"/>
        <w:rPr>
          <w:sz w:val="22"/>
          <w:szCs w:val="22"/>
        </w:rPr>
      </w:pPr>
      <w:proofErr w:type="gramStart"/>
      <w:r w:rsidRPr="009F63F9">
        <w:rPr>
          <w:sz w:val="22"/>
          <w:szCs w:val="22"/>
        </w:rPr>
        <w:t>В соответствии с Конвенцией ООН против коррупции от 31.10.2003 "иностранное публичное должностное лицо" (далее-ИПДЛ) определено как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w:t>
      </w:r>
      <w:proofErr w:type="gramEnd"/>
    </w:p>
    <w:p w:rsidR="00E517BF" w:rsidRPr="009F63F9" w:rsidRDefault="00E517BF" w:rsidP="00E517BF">
      <w:pPr>
        <w:widowControl w:val="0"/>
        <w:autoSpaceDE w:val="0"/>
        <w:autoSpaceDN w:val="0"/>
        <w:adjustRightInd w:val="0"/>
        <w:spacing w:before="100" w:after="100"/>
        <w:ind w:right="-285" w:firstLine="520"/>
        <w:jc w:val="both"/>
        <w:rPr>
          <w:sz w:val="22"/>
          <w:szCs w:val="22"/>
        </w:rPr>
      </w:pPr>
      <w:r w:rsidRPr="009F63F9">
        <w:rPr>
          <w:sz w:val="22"/>
          <w:szCs w:val="22"/>
        </w:rPr>
        <w:t> </w:t>
      </w:r>
      <w:proofErr w:type="gramStart"/>
      <w:r w:rsidRPr="009F63F9">
        <w:rPr>
          <w:sz w:val="22"/>
          <w:szCs w:val="22"/>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9F63F9">
        <w:rPr>
          <w:sz w:val="22"/>
          <w:szCs w:val="22"/>
        </w:rPr>
        <w:t>Вольфсбергской</w:t>
      </w:r>
      <w:proofErr w:type="spellEnd"/>
      <w:r w:rsidRPr="009F63F9">
        <w:rPr>
          <w:sz w:val="22"/>
          <w:szCs w:val="22"/>
        </w:rPr>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w:t>
      </w:r>
      <w:proofErr w:type="gramEnd"/>
    </w:p>
    <w:p w:rsidR="00E517BF" w:rsidRPr="009F63F9" w:rsidRDefault="00E517BF" w:rsidP="00E517BF">
      <w:pPr>
        <w:widowControl w:val="0"/>
        <w:autoSpaceDE w:val="0"/>
        <w:autoSpaceDN w:val="0"/>
        <w:adjustRightInd w:val="0"/>
        <w:spacing w:before="100" w:after="100"/>
        <w:ind w:right="-285" w:firstLine="520"/>
        <w:jc w:val="both"/>
        <w:rPr>
          <w:sz w:val="22"/>
          <w:szCs w:val="22"/>
          <w:u w:val="single"/>
        </w:rPr>
      </w:pPr>
      <w:bookmarkStart w:id="15" w:name="sub_110"/>
      <w:r w:rsidRPr="009F63F9">
        <w:rPr>
          <w:sz w:val="22"/>
          <w:szCs w:val="22"/>
          <w:u w:val="single"/>
        </w:rPr>
        <w:t>I. Лица, на которые возложено или было возложено ранее (с момента сложения полномочий прошло менее 1 года) исполнение важных государственных функций, а именно:</w:t>
      </w:r>
    </w:p>
    <w:p w:rsidR="00E517BF" w:rsidRPr="009F63F9" w:rsidRDefault="00E517BF" w:rsidP="00E517BF">
      <w:pPr>
        <w:widowControl w:val="0"/>
        <w:numPr>
          <w:ilvl w:val="0"/>
          <w:numId w:val="1"/>
        </w:numPr>
        <w:autoSpaceDE w:val="0"/>
        <w:autoSpaceDN w:val="0"/>
        <w:adjustRightInd w:val="0"/>
        <w:spacing w:before="100" w:after="100"/>
        <w:ind w:right="-285"/>
        <w:jc w:val="both"/>
        <w:rPr>
          <w:sz w:val="22"/>
          <w:szCs w:val="22"/>
        </w:rPr>
      </w:pPr>
      <w:bookmarkStart w:id="16" w:name="sub_101"/>
      <w:bookmarkEnd w:id="15"/>
      <w:r w:rsidRPr="009F63F9">
        <w:rPr>
          <w:sz w:val="22"/>
          <w:szCs w:val="22"/>
        </w:rPr>
        <w:t>Главы государств (в том числе правящие королевские династии) или правительств;</w:t>
      </w:r>
      <w:r w:rsidRPr="009F63F9">
        <w:rPr>
          <w:rFonts w:ascii="Arial" w:hAnsi="Arial" w:cs="Arial"/>
          <w:sz w:val="16"/>
          <w:szCs w:val="16"/>
        </w:rPr>
        <w:t xml:space="preserve"> </w:t>
      </w:r>
      <w:bookmarkEnd w:id="16"/>
    </w:p>
    <w:p w:rsidR="00E517BF" w:rsidRPr="009F63F9" w:rsidRDefault="00E517BF" w:rsidP="00E517BF">
      <w:pPr>
        <w:widowControl w:val="0"/>
        <w:numPr>
          <w:ilvl w:val="0"/>
          <w:numId w:val="1"/>
        </w:numPr>
        <w:autoSpaceDE w:val="0"/>
        <w:autoSpaceDN w:val="0"/>
        <w:adjustRightInd w:val="0"/>
        <w:spacing w:before="100" w:after="100"/>
        <w:ind w:right="-285"/>
        <w:jc w:val="both"/>
        <w:rPr>
          <w:sz w:val="22"/>
          <w:szCs w:val="22"/>
        </w:rPr>
      </w:pPr>
      <w:bookmarkStart w:id="17" w:name="sub_102"/>
      <w:r w:rsidRPr="009F63F9">
        <w:rPr>
          <w:sz w:val="22"/>
          <w:szCs w:val="22"/>
        </w:rPr>
        <w:t>Министры, их заместители и помощники;</w:t>
      </w:r>
      <w:r w:rsidRPr="009F63F9">
        <w:rPr>
          <w:rFonts w:ascii="Arial" w:hAnsi="Arial" w:cs="Arial"/>
          <w:sz w:val="16"/>
          <w:szCs w:val="16"/>
        </w:rPr>
        <w:t xml:space="preserve"> </w:t>
      </w:r>
      <w:bookmarkEnd w:id="17"/>
    </w:p>
    <w:p w:rsidR="00E517BF" w:rsidRPr="009F63F9" w:rsidRDefault="00E517BF" w:rsidP="00E517BF">
      <w:pPr>
        <w:widowControl w:val="0"/>
        <w:numPr>
          <w:ilvl w:val="0"/>
          <w:numId w:val="1"/>
        </w:numPr>
        <w:autoSpaceDE w:val="0"/>
        <w:autoSpaceDN w:val="0"/>
        <w:adjustRightInd w:val="0"/>
        <w:spacing w:before="100" w:after="100"/>
        <w:ind w:right="-285"/>
        <w:jc w:val="both"/>
        <w:rPr>
          <w:sz w:val="22"/>
          <w:szCs w:val="22"/>
        </w:rPr>
      </w:pPr>
      <w:bookmarkStart w:id="18" w:name="sub_103"/>
      <w:r w:rsidRPr="009F63F9">
        <w:rPr>
          <w:sz w:val="22"/>
          <w:szCs w:val="22"/>
        </w:rPr>
        <w:t>Высшие правительственные чиновники;</w:t>
      </w:r>
      <w:r w:rsidRPr="009F63F9">
        <w:rPr>
          <w:rFonts w:ascii="Arial" w:hAnsi="Arial" w:cs="Arial"/>
          <w:sz w:val="16"/>
          <w:szCs w:val="16"/>
        </w:rPr>
        <w:t xml:space="preserve"> </w:t>
      </w:r>
      <w:bookmarkEnd w:id="18"/>
    </w:p>
    <w:p w:rsidR="00E517BF" w:rsidRPr="009F63F9" w:rsidRDefault="00E517BF" w:rsidP="00E517BF">
      <w:pPr>
        <w:widowControl w:val="0"/>
        <w:numPr>
          <w:ilvl w:val="0"/>
          <w:numId w:val="1"/>
        </w:numPr>
        <w:autoSpaceDE w:val="0"/>
        <w:autoSpaceDN w:val="0"/>
        <w:adjustRightInd w:val="0"/>
        <w:spacing w:before="100" w:after="100"/>
        <w:ind w:right="-285"/>
        <w:jc w:val="both"/>
        <w:rPr>
          <w:sz w:val="22"/>
          <w:szCs w:val="22"/>
        </w:rPr>
      </w:pPr>
      <w:bookmarkStart w:id="19" w:name="sub_104"/>
      <w:r w:rsidRPr="009F63F9">
        <w:rPr>
          <w:sz w:val="22"/>
          <w:szCs w:val="22"/>
        </w:rPr>
        <w:t>Должностные лица судебных органов власти "последней инстанции" (Верховный, Конституционный суд), на решение которых не подается апелляция;</w:t>
      </w:r>
      <w:r w:rsidRPr="009F63F9">
        <w:rPr>
          <w:rFonts w:ascii="Arial" w:hAnsi="Arial" w:cs="Arial"/>
          <w:sz w:val="16"/>
          <w:szCs w:val="16"/>
        </w:rPr>
        <w:t xml:space="preserve"> </w:t>
      </w:r>
      <w:bookmarkEnd w:id="19"/>
    </w:p>
    <w:p w:rsidR="00E517BF" w:rsidRPr="009F63F9" w:rsidRDefault="00E517BF" w:rsidP="00E517BF">
      <w:pPr>
        <w:widowControl w:val="0"/>
        <w:numPr>
          <w:ilvl w:val="0"/>
          <w:numId w:val="1"/>
        </w:numPr>
        <w:autoSpaceDE w:val="0"/>
        <w:autoSpaceDN w:val="0"/>
        <w:adjustRightInd w:val="0"/>
        <w:spacing w:before="100" w:after="100"/>
        <w:ind w:right="-285"/>
        <w:jc w:val="both"/>
        <w:rPr>
          <w:sz w:val="22"/>
          <w:szCs w:val="22"/>
        </w:rPr>
      </w:pPr>
      <w:bookmarkStart w:id="20" w:name="sub_105"/>
      <w:r w:rsidRPr="009F63F9">
        <w:rPr>
          <w:sz w:val="22"/>
          <w:szCs w:val="22"/>
        </w:rPr>
        <w:t>Государственный прокурор и его заместители;</w:t>
      </w:r>
      <w:r w:rsidRPr="009F63F9">
        <w:rPr>
          <w:rFonts w:ascii="Arial" w:hAnsi="Arial" w:cs="Arial"/>
          <w:sz w:val="16"/>
          <w:szCs w:val="16"/>
        </w:rPr>
        <w:t xml:space="preserve"> </w:t>
      </w:r>
      <w:bookmarkEnd w:id="20"/>
    </w:p>
    <w:p w:rsidR="00E517BF" w:rsidRPr="009F63F9" w:rsidRDefault="00E517BF" w:rsidP="00E517BF">
      <w:pPr>
        <w:widowControl w:val="0"/>
        <w:numPr>
          <w:ilvl w:val="0"/>
          <w:numId w:val="1"/>
        </w:numPr>
        <w:autoSpaceDE w:val="0"/>
        <w:autoSpaceDN w:val="0"/>
        <w:adjustRightInd w:val="0"/>
        <w:spacing w:before="100" w:after="100"/>
        <w:ind w:right="-285"/>
        <w:jc w:val="both"/>
        <w:rPr>
          <w:sz w:val="22"/>
          <w:szCs w:val="22"/>
        </w:rPr>
      </w:pPr>
      <w:bookmarkStart w:id="21" w:name="sub_106"/>
      <w:r w:rsidRPr="009F63F9">
        <w:rPr>
          <w:sz w:val="22"/>
          <w:szCs w:val="22"/>
        </w:rPr>
        <w:t>Высшие военные чиновники;</w:t>
      </w:r>
      <w:r w:rsidRPr="009F63F9">
        <w:rPr>
          <w:rFonts w:ascii="Arial" w:hAnsi="Arial" w:cs="Arial"/>
          <w:sz w:val="16"/>
          <w:szCs w:val="16"/>
        </w:rPr>
        <w:t xml:space="preserve"> </w:t>
      </w:r>
      <w:bookmarkEnd w:id="21"/>
    </w:p>
    <w:p w:rsidR="00E517BF" w:rsidRPr="009F63F9" w:rsidRDefault="00E517BF" w:rsidP="00E517BF">
      <w:pPr>
        <w:widowControl w:val="0"/>
        <w:numPr>
          <w:ilvl w:val="0"/>
          <w:numId w:val="1"/>
        </w:numPr>
        <w:autoSpaceDE w:val="0"/>
        <w:autoSpaceDN w:val="0"/>
        <w:adjustRightInd w:val="0"/>
        <w:spacing w:before="100" w:after="100"/>
        <w:ind w:right="-285"/>
        <w:jc w:val="both"/>
        <w:rPr>
          <w:sz w:val="22"/>
          <w:szCs w:val="22"/>
        </w:rPr>
      </w:pPr>
      <w:bookmarkStart w:id="22" w:name="sub_107"/>
      <w:r w:rsidRPr="009F63F9">
        <w:rPr>
          <w:sz w:val="22"/>
          <w:szCs w:val="22"/>
        </w:rPr>
        <w:t>Руководители и члены Советов директоров Национальных Банков;</w:t>
      </w:r>
      <w:r w:rsidRPr="009F63F9">
        <w:rPr>
          <w:rFonts w:ascii="Arial" w:hAnsi="Arial" w:cs="Arial"/>
          <w:sz w:val="16"/>
          <w:szCs w:val="16"/>
        </w:rPr>
        <w:t xml:space="preserve"> </w:t>
      </w:r>
      <w:bookmarkEnd w:id="22"/>
    </w:p>
    <w:p w:rsidR="00E517BF" w:rsidRPr="009F63F9" w:rsidRDefault="00E517BF" w:rsidP="00E517BF">
      <w:pPr>
        <w:widowControl w:val="0"/>
        <w:numPr>
          <w:ilvl w:val="0"/>
          <w:numId w:val="1"/>
        </w:numPr>
        <w:autoSpaceDE w:val="0"/>
        <w:autoSpaceDN w:val="0"/>
        <w:adjustRightInd w:val="0"/>
        <w:spacing w:before="100" w:after="100"/>
        <w:ind w:right="-285"/>
        <w:jc w:val="both"/>
        <w:rPr>
          <w:sz w:val="22"/>
          <w:szCs w:val="22"/>
        </w:rPr>
      </w:pPr>
      <w:bookmarkStart w:id="23" w:name="sub_108"/>
      <w:r w:rsidRPr="009F63F9">
        <w:rPr>
          <w:sz w:val="22"/>
          <w:szCs w:val="22"/>
        </w:rPr>
        <w:t>Послы;</w:t>
      </w:r>
      <w:r w:rsidRPr="009F63F9">
        <w:rPr>
          <w:rFonts w:ascii="Arial" w:hAnsi="Arial" w:cs="Arial"/>
          <w:sz w:val="16"/>
          <w:szCs w:val="16"/>
        </w:rPr>
        <w:t xml:space="preserve"> </w:t>
      </w:r>
      <w:bookmarkEnd w:id="23"/>
    </w:p>
    <w:p w:rsidR="00E517BF" w:rsidRPr="009F63F9" w:rsidRDefault="00E517BF" w:rsidP="00E517BF">
      <w:pPr>
        <w:widowControl w:val="0"/>
        <w:numPr>
          <w:ilvl w:val="0"/>
          <w:numId w:val="1"/>
        </w:numPr>
        <w:autoSpaceDE w:val="0"/>
        <w:autoSpaceDN w:val="0"/>
        <w:adjustRightInd w:val="0"/>
        <w:spacing w:before="100" w:after="100"/>
        <w:ind w:right="-285"/>
        <w:jc w:val="both"/>
        <w:rPr>
          <w:sz w:val="22"/>
          <w:szCs w:val="22"/>
        </w:rPr>
      </w:pPr>
      <w:bookmarkStart w:id="24" w:name="sub_109"/>
      <w:r w:rsidRPr="009F63F9">
        <w:rPr>
          <w:sz w:val="22"/>
          <w:szCs w:val="22"/>
        </w:rPr>
        <w:t>Руководители государственных корпораций;</w:t>
      </w:r>
      <w:r w:rsidRPr="009F63F9">
        <w:rPr>
          <w:rFonts w:ascii="Arial" w:hAnsi="Arial" w:cs="Arial"/>
          <w:sz w:val="16"/>
          <w:szCs w:val="16"/>
        </w:rPr>
        <w:t xml:space="preserve"> </w:t>
      </w:r>
      <w:bookmarkEnd w:id="24"/>
    </w:p>
    <w:p w:rsidR="00E517BF" w:rsidRPr="009F63F9" w:rsidRDefault="00E517BF" w:rsidP="00E517BF">
      <w:pPr>
        <w:widowControl w:val="0"/>
        <w:numPr>
          <w:ilvl w:val="0"/>
          <w:numId w:val="1"/>
        </w:numPr>
        <w:autoSpaceDE w:val="0"/>
        <w:autoSpaceDN w:val="0"/>
        <w:adjustRightInd w:val="0"/>
        <w:spacing w:before="100" w:after="100"/>
        <w:ind w:right="-285"/>
        <w:jc w:val="both"/>
        <w:rPr>
          <w:sz w:val="22"/>
          <w:szCs w:val="22"/>
        </w:rPr>
      </w:pPr>
      <w:bookmarkStart w:id="25" w:name="sub_1010"/>
      <w:r w:rsidRPr="009F63F9">
        <w:rPr>
          <w:sz w:val="22"/>
          <w:szCs w:val="22"/>
        </w:rPr>
        <w:t>Члены Парламента или иного законодательного органа.</w:t>
      </w:r>
      <w:r w:rsidRPr="009F63F9">
        <w:rPr>
          <w:rFonts w:ascii="Arial" w:hAnsi="Arial" w:cs="Arial"/>
          <w:sz w:val="16"/>
          <w:szCs w:val="16"/>
        </w:rPr>
        <w:t xml:space="preserve"> </w:t>
      </w:r>
    </w:p>
    <w:p w:rsidR="00E517BF" w:rsidRPr="009F63F9" w:rsidRDefault="00E517BF" w:rsidP="00E517BF">
      <w:pPr>
        <w:widowControl w:val="0"/>
        <w:autoSpaceDE w:val="0"/>
        <w:autoSpaceDN w:val="0"/>
        <w:adjustRightInd w:val="0"/>
        <w:spacing w:before="100" w:after="100"/>
        <w:ind w:firstLine="520"/>
        <w:jc w:val="both"/>
        <w:rPr>
          <w:sz w:val="22"/>
          <w:szCs w:val="22"/>
          <w:u w:val="single"/>
        </w:rPr>
      </w:pPr>
      <w:bookmarkStart w:id="26" w:name="sub_120"/>
      <w:bookmarkEnd w:id="25"/>
      <w:r w:rsidRPr="009F63F9">
        <w:rPr>
          <w:sz w:val="22"/>
          <w:szCs w:val="22"/>
          <w:u w:val="single"/>
        </w:rPr>
        <w:t>II. Лица, облеченные общественным доверием, в частности:</w:t>
      </w:r>
      <w:bookmarkStart w:id="27" w:name="sub_121"/>
      <w:bookmarkEnd w:id="26"/>
    </w:p>
    <w:p w:rsidR="00E517BF" w:rsidRPr="009F63F9" w:rsidRDefault="00E517BF" w:rsidP="00E517BF">
      <w:pPr>
        <w:widowControl w:val="0"/>
        <w:numPr>
          <w:ilvl w:val="0"/>
          <w:numId w:val="2"/>
        </w:numPr>
        <w:autoSpaceDE w:val="0"/>
        <w:autoSpaceDN w:val="0"/>
        <w:adjustRightInd w:val="0"/>
        <w:spacing w:before="100" w:after="100"/>
        <w:ind w:right="-285"/>
        <w:jc w:val="both"/>
        <w:rPr>
          <w:sz w:val="22"/>
          <w:szCs w:val="22"/>
        </w:rPr>
      </w:pPr>
      <w:r w:rsidRPr="009F63F9">
        <w:rPr>
          <w:sz w:val="22"/>
          <w:szCs w:val="22"/>
        </w:rPr>
        <w:t>Руководители, заместители руководителей международных организаций (ООН, ОЭСР, ОПЕК, Олимпийский комитет, Всемирный Банк и т.д.), Члены Европарламента;</w:t>
      </w:r>
      <w:r w:rsidRPr="009F63F9">
        <w:rPr>
          <w:rFonts w:ascii="Arial" w:hAnsi="Arial" w:cs="Arial"/>
          <w:sz w:val="16"/>
          <w:szCs w:val="16"/>
        </w:rPr>
        <w:t xml:space="preserve"> </w:t>
      </w:r>
      <w:bookmarkEnd w:id="27"/>
    </w:p>
    <w:p w:rsidR="00E517BF" w:rsidRPr="009F63F9" w:rsidRDefault="00E517BF" w:rsidP="00E517BF">
      <w:pPr>
        <w:widowControl w:val="0"/>
        <w:numPr>
          <w:ilvl w:val="0"/>
          <w:numId w:val="2"/>
        </w:numPr>
        <w:autoSpaceDE w:val="0"/>
        <w:autoSpaceDN w:val="0"/>
        <w:adjustRightInd w:val="0"/>
        <w:spacing w:before="100" w:after="100"/>
        <w:ind w:right="-285"/>
        <w:jc w:val="both"/>
        <w:rPr>
          <w:sz w:val="22"/>
          <w:szCs w:val="22"/>
        </w:rPr>
      </w:pPr>
      <w:bookmarkStart w:id="28" w:name="sub_122"/>
      <w:r w:rsidRPr="009F63F9">
        <w:rPr>
          <w:sz w:val="22"/>
          <w:szCs w:val="22"/>
        </w:rPr>
        <w:t>Руководители и члены международных судебных организаций (Суд по правам человека, Гаагский трибунал и др.).</w:t>
      </w:r>
      <w:r w:rsidRPr="009F63F9">
        <w:rPr>
          <w:rFonts w:ascii="Arial" w:hAnsi="Arial" w:cs="Arial"/>
          <w:sz w:val="16"/>
          <w:szCs w:val="16"/>
        </w:rPr>
        <w:t xml:space="preserve"> </w:t>
      </w:r>
    </w:p>
    <w:bookmarkEnd w:id="28"/>
    <w:p w:rsidR="00E517BF" w:rsidRPr="009F63F9" w:rsidRDefault="00E517BF" w:rsidP="00E517BF">
      <w:pPr>
        <w:widowControl w:val="0"/>
        <w:autoSpaceDE w:val="0"/>
        <w:autoSpaceDN w:val="0"/>
        <w:adjustRightInd w:val="0"/>
        <w:spacing w:before="100" w:after="100"/>
        <w:ind w:right="-285" w:firstLine="520"/>
        <w:jc w:val="both"/>
        <w:rPr>
          <w:sz w:val="22"/>
          <w:szCs w:val="22"/>
        </w:rPr>
      </w:pPr>
      <w:r w:rsidRPr="009F63F9">
        <w:rPr>
          <w:sz w:val="22"/>
          <w:szCs w:val="22"/>
        </w:rPr>
        <w:t>При выявлении ИПДЛ работники организации  могут использовать следующие источники информации:</w:t>
      </w:r>
    </w:p>
    <w:p w:rsidR="00E517BF" w:rsidRPr="009F63F9" w:rsidRDefault="00E517BF" w:rsidP="00E517BF">
      <w:pPr>
        <w:widowControl w:val="0"/>
        <w:autoSpaceDE w:val="0"/>
        <w:autoSpaceDN w:val="0"/>
        <w:adjustRightInd w:val="0"/>
        <w:spacing w:before="100" w:after="100"/>
        <w:ind w:right="-285" w:firstLine="520"/>
        <w:jc w:val="both"/>
        <w:rPr>
          <w:sz w:val="22"/>
          <w:szCs w:val="22"/>
        </w:rPr>
      </w:pPr>
      <w:bookmarkStart w:id="29" w:name="sub_1221"/>
      <w:r w:rsidRPr="009F63F9">
        <w:rPr>
          <w:sz w:val="22"/>
          <w:szCs w:val="22"/>
        </w:rPr>
        <w:t>а) документы и сведения, полученные при идентификации клиента;</w:t>
      </w:r>
    </w:p>
    <w:bookmarkEnd w:id="29"/>
    <w:p w:rsidR="00E517BF" w:rsidRPr="009F63F9" w:rsidRDefault="00E517BF" w:rsidP="00E517BF">
      <w:pPr>
        <w:widowControl w:val="0"/>
        <w:autoSpaceDE w:val="0"/>
        <w:autoSpaceDN w:val="0"/>
        <w:adjustRightInd w:val="0"/>
        <w:spacing w:before="100" w:after="100"/>
        <w:ind w:right="-285" w:firstLine="520"/>
        <w:jc w:val="both"/>
        <w:rPr>
          <w:sz w:val="22"/>
          <w:szCs w:val="22"/>
        </w:rPr>
      </w:pPr>
      <w:r w:rsidRPr="009F63F9">
        <w:rPr>
          <w:sz w:val="22"/>
          <w:szCs w:val="22"/>
        </w:rPr>
        <w:t>В частности, информация о статусе клиента может быть получена из документа, удостоверяющего личность (например, дипломатический паспорт), из документа, подтверждающего право пребывания на территории РФ (например, въездная виза). Если информация о занимаемой должности будет указана самим клиентом при заключении договора, у него рекомендуется получить документы, подтверждающие его статус "иностранного публичного должностного лица".</w:t>
      </w:r>
    </w:p>
    <w:p w:rsidR="00E517BF" w:rsidRPr="009F63F9" w:rsidRDefault="00E517BF" w:rsidP="00E517BF">
      <w:pPr>
        <w:widowControl w:val="0"/>
        <w:autoSpaceDE w:val="0"/>
        <w:autoSpaceDN w:val="0"/>
        <w:adjustRightInd w:val="0"/>
        <w:spacing w:before="100" w:after="100"/>
        <w:ind w:right="-285" w:firstLine="520"/>
        <w:jc w:val="both"/>
        <w:rPr>
          <w:sz w:val="22"/>
          <w:szCs w:val="22"/>
        </w:rPr>
      </w:pPr>
      <w:bookmarkStart w:id="30" w:name="sub_1222"/>
      <w:r w:rsidRPr="009F63F9">
        <w:rPr>
          <w:sz w:val="22"/>
          <w:szCs w:val="22"/>
        </w:rPr>
        <w:t>б) сведения, полученные в результате собственного изучения общедоступных источников, таких как поисковые сервисы в Интернете, периодические издания и т.п.;</w:t>
      </w:r>
    </w:p>
    <w:p w:rsidR="00E517BF" w:rsidRPr="009F63F9" w:rsidRDefault="00E517BF" w:rsidP="00E517BF">
      <w:pPr>
        <w:widowControl w:val="0"/>
        <w:autoSpaceDE w:val="0"/>
        <w:autoSpaceDN w:val="0"/>
        <w:adjustRightInd w:val="0"/>
        <w:spacing w:before="100" w:after="100"/>
        <w:ind w:right="-285" w:firstLine="520"/>
        <w:jc w:val="both"/>
        <w:rPr>
          <w:sz w:val="22"/>
          <w:szCs w:val="22"/>
        </w:rPr>
      </w:pPr>
      <w:bookmarkStart w:id="31" w:name="sub_1223"/>
      <w:bookmarkEnd w:id="30"/>
      <w:r w:rsidRPr="009F63F9">
        <w:rPr>
          <w:sz w:val="22"/>
          <w:szCs w:val="22"/>
        </w:rPr>
        <w:lastRenderedPageBreak/>
        <w:t xml:space="preserve">в) официальные списки (если подобные списки будут разработаны и доведены до организаций </w:t>
      </w:r>
      <w:proofErr w:type="spellStart"/>
      <w:r w:rsidRPr="009F63F9">
        <w:rPr>
          <w:sz w:val="22"/>
          <w:szCs w:val="22"/>
        </w:rPr>
        <w:t>Росфинмониторингом</w:t>
      </w:r>
      <w:proofErr w:type="spellEnd"/>
      <w:r w:rsidRPr="009F63F9">
        <w:rPr>
          <w:sz w:val="22"/>
          <w:szCs w:val="22"/>
        </w:rPr>
        <w:t xml:space="preserve"> или иным государственным органом Российской Федерации или некоммерческой организацией, которой будет предоставлено право на создание таких списков);</w:t>
      </w:r>
    </w:p>
    <w:p w:rsidR="00E517BF" w:rsidRPr="009F63F9" w:rsidRDefault="00E517BF" w:rsidP="00E517BF">
      <w:pPr>
        <w:widowControl w:val="0"/>
        <w:autoSpaceDE w:val="0"/>
        <w:autoSpaceDN w:val="0"/>
        <w:adjustRightInd w:val="0"/>
        <w:spacing w:before="100" w:after="100"/>
        <w:ind w:firstLine="520"/>
        <w:jc w:val="both"/>
        <w:rPr>
          <w:sz w:val="22"/>
          <w:szCs w:val="22"/>
        </w:rPr>
      </w:pPr>
      <w:bookmarkStart w:id="32" w:name="sub_1224"/>
      <w:bookmarkEnd w:id="31"/>
      <w:r w:rsidRPr="009F63F9">
        <w:rPr>
          <w:sz w:val="22"/>
          <w:szCs w:val="22"/>
        </w:rPr>
        <w:t>г) коммерческие списки, разрабатываемые третьими лицами.</w:t>
      </w:r>
    </w:p>
    <w:bookmarkEnd w:id="32"/>
    <w:p w:rsidR="00E517BF" w:rsidRPr="009F63F9" w:rsidRDefault="00E517BF" w:rsidP="00E517BF">
      <w:pPr>
        <w:widowControl w:val="0"/>
        <w:autoSpaceDE w:val="0"/>
        <w:autoSpaceDN w:val="0"/>
        <w:adjustRightInd w:val="0"/>
        <w:spacing w:before="100" w:after="100"/>
        <w:ind w:right="-285" w:firstLine="520"/>
        <w:jc w:val="both"/>
        <w:rPr>
          <w:sz w:val="22"/>
          <w:szCs w:val="22"/>
        </w:rPr>
      </w:pPr>
      <w:r w:rsidRPr="009F63F9">
        <w:rPr>
          <w:sz w:val="22"/>
          <w:szCs w:val="22"/>
        </w:rPr>
        <w:t>В качестве коммерческих списков могут быть использованы продукты признанных мировых лидеров в области создания продуктов по идентификации клиентов:</w:t>
      </w:r>
    </w:p>
    <w:p w:rsidR="00E517BF" w:rsidRPr="009F63F9" w:rsidRDefault="00E517BF" w:rsidP="00E517BF">
      <w:pPr>
        <w:widowControl w:val="0"/>
        <w:autoSpaceDE w:val="0"/>
        <w:autoSpaceDN w:val="0"/>
        <w:adjustRightInd w:val="0"/>
        <w:spacing w:before="100" w:after="100"/>
        <w:ind w:firstLine="520"/>
        <w:jc w:val="both"/>
        <w:rPr>
          <w:sz w:val="22"/>
          <w:szCs w:val="22"/>
          <w:lang w:val="en-US"/>
        </w:rPr>
      </w:pPr>
      <w:r w:rsidRPr="009F63F9">
        <w:rPr>
          <w:sz w:val="22"/>
          <w:szCs w:val="22"/>
          <w:lang w:val="en-US"/>
        </w:rPr>
        <w:t>- Factiva Public Figures and Associates, Dow Jones, News Corporation (www.factiva.com)</w:t>
      </w:r>
    </w:p>
    <w:p w:rsidR="00E517BF" w:rsidRPr="009F63F9" w:rsidRDefault="00E517BF" w:rsidP="00E517BF">
      <w:pPr>
        <w:widowControl w:val="0"/>
        <w:autoSpaceDE w:val="0"/>
        <w:autoSpaceDN w:val="0"/>
        <w:adjustRightInd w:val="0"/>
        <w:spacing w:before="100" w:after="100"/>
        <w:ind w:firstLine="520"/>
        <w:jc w:val="both"/>
        <w:rPr>
          <w:sz w:val="22"/>
          <w:szCs w:val="22"/>
          <w:lang w:val="en-US"/>
        </w:rPr>
      </w:pPr>
      <w:r w:rsidRPr="009F63F9">
        <w:rPr>
          <w:sz w:val="22"/>
          <w:szCs w:val="22"/>
          <w:lang w:val="en-US"/>
        </w:rPr>
        <w:t>- Side Safe Watch (www.alliance.ru)</w:t>
      </w:r>
    </w:p>
    <w:p w:rsidR="00E517BF" w:rsidRPr="009F63F9" w:rsidRDefault="00E517BF" w:rsidP="00E517BF">
      <w:pPr>
        <w:widowControl w:val="0"/>
        <w:autoSpaceDE w:val="0"/>
        <w:autoSpaceDN w:val="0"/>
        <w:adjustRightInd w:val="0"/>
        <w:spacing w:before="100" w:after="100"/>
        <w:ind w:firstLine="520"/>
        <w:jc w:val="both"/>
        <w:rPr>
          <w:sz w:val="22"/>
          <w:szCs w:val="22"/>
          <w:lang w:val="en-US"/>
        </w:rPr>
      </w:pPr>
      <w:r w:rsidRPr="009F63F9">
        <w:rPr>
          <w:sz w:val="22"/>
          <w:szCs w:val="22"/>
          <w:lang w:val="en-US"/>
        </w:rPr>
        <w:t>- LexisNexis (global.lexisnexis.com/</w:t>
      </w:r>
      <w:proofErr w:type="spellStart"/>
      <w:r w:rsidRPr="009F63F9">
        <w:rPr>
          <w:sz w:val="22"/>
          <w:szCs w:val="22"/>
          <w:lang w:val="en-US"/>
        </w:rPr>
        <w:t>ru</w:t>
      </w:r>
      <w:proofErr w:type="spellEnd"/>
      <w:r w:rsidRPr="009F63F9">
        <w:rPr>
          <w:sz w:val="22"/>
          <w:szCs w:val="22"/>
          <w:lang w:val="en-US"/>
        </w:rPr>
        <w:t>)</w:t>
      </w:r>
    </w:p>
    <w:p w:rsidR="00E517BF" w:rsidRPr="009F63F9" w:rsidRDefault="00E517BF" w:rsidP="00E517BF">
      <w:pPr>
        <w:widowControl w:val="0"/>
        <w:autoSpaceDE w:val="0"/>
        <w:autoSpaceDN w:val="0"/>
        <w:adjustRightInd w:val="0"/>
        <w:spacing w:before="100" w:after="100"/>
        <w:ind w:firstLine="520"/>
        <w:jc w:val="both"/>
        <w:rPr>
          <w:sz w:val="22"/>
          <w:szCs w:val="22"/>
          <w:lang w:val="en-US"/>
        </w:rPr>
      </w:pPr>
      <w:r w:rsidRPr="009F63F9">
        <w:rPr>
          <w:sz w:val="22"/>
          <w:szCs w:val="22"/>
          <w:lang w:val="en-US"/>
        </w:rPr>
        <w:t>- </w:t>
      </w:r>
      <w:proofErr w:type="spellStart"/>
      <w:r w:rsidRPr="009F63F9">
        <w:rPr>
          <w:sz w:val="22"/>
          <w:szCs w:val="22"/>
          <w:lang w:val="en-US"/>
        </w:rPr>
        <w:t>Norkom</w:t>
      </w:r>
      <w:proofErr w:type="spellEnd"/>
      <w:r w:rsidRPr="009F63F9">
        <w:rPr>
          <w:sz w:val="22"/>
          <w:szCs w:val="22"/>
          <w:lang w:val="en-US"/>
        </w:rPr>
        <w:t xml:space="preserve"> (www.norkom.com)</w:t>
      </w:r>
    </w:p>
    <w:p w:rsidR="00E517BF" w:rsidRPr="009F63F9" w:rsidRDefault="00E517BF" w:rsidP="00E517BF">
      <w:pPr>
        <w:widowControl w:val="0"/>
        <w:autoSpaceDE w:val="0"/>
        <w:autoSpaceDN w:val="0"/>
        <w:adjustRightInd w:val="0"/>
        <w:spacing w:before="100" w:after="100"/>
        <w:ind w:firstLine="520"/>
        <w:jc w:val="both"/>
        <w:rPr>
          <w:sz w:val="22"/>
          <w:szCs w:val="22"/>
          <w:lang w:val="en-US"/>
        </w:rPr>
      </w:pPr>
      <w:r w:rsidRPr="009F63F9">
        <w:rPr>
          <w:sz w:val="22"/>
          <w:szCs w:val="22"/>
          <w:lang w:val="en-US"/>
        </w:rPr>
        <w:t>- </w:t>
      </w:r>
      <w:proofErr w:type="spellStart"/>
      <w:r w:rsidRPr="009F63F9">
        <w:rPr>
          <w:sz w:val="22"/>
          <w:szCs w:val="22"/>
          <w:lang w:val="en-US"/>
        </w:rPr>
        <w:t>Tracesmart</w:t>
      </w:r>
      <w:proofErr w:type="spellEnd"/>
      <w:r w:rsidRPr="009F63F9">
        <w:rPr>
          <w:sz w:val="22"/>
          <w:szCs w:val="22"/>
          <w:lang w:val="en-US"/>
        </w:rPr>
        <w:t xml:space="preserve"> Corporate (www.tracesmartcorporate.co.uk)</w:t>
      </w:r>
    </w:p>
    <w:p w:rsidR="00E517BF" w:rsidRPr="009F63F9" w:rsidRDefault="00E517BF" w:rsidP="00E517BF">
      <w:pPr>
        <w:widowControl w:val="0"/>
        <w:autoSpaceDE w:val="0"/>
        <w:autoSpaceDN w:val="0"/>
        <w:adjustRightInd w:val="0"/>
        <w:spacing w:before="100" w:after="100"/>
        <w:ind w:firstLine="520"/>
        <w:jc w:val="both"/>
        <w:rPr>
          <w:sz w:val="22"/>
          <w:szCs w:val="22"/>
          <w:lang w:val="en-US"/>
        </w:rPr>
      </w:pPr>
      <w:r w:rsidRPr="009F63F9">
        <w:rPr>
          <w:sz w:val="22"/>
          <w:szCs w:val="22"/>
          <w:lang w:val="en-US"/>
        </w:rPr>
        <w:t>- </w:t>
      </w:r>
      <w:proofErr w:type="spellStart"/>
      <w:r w:rsidRPr="009F63F9">
        <w:rPr>
          <w:sz w:val="22"/>
          <w:szCs w:val="22"/>
          <w:lang w:val="en-US"/>
        </w:rPr>
        <w:t>WorldCompliance</w:t>
      </w:r>
      <w:proofErr w:type="spellEnd"/>
      <w:r w:rsidRPr="009F63F9">
        <w:rPr>
          <w:sz w:val="22"/>
          <w:szCs w:val="22"/>
          <w:lang w:val="en-US"/>
        </w:rPr>
        <w:t xml:space="preserve"> (www.worldcompliance.com)</w:t>
      </w:r>
    </w:p>
    <w:p w:rsidR="00E517BF" w:rsidRPr="009F63F9" w:rsidRDefault="00E517BF" w:rsidP="00E517BF">
      <w:pPr>
        <w:widowControl w:val="0"/>
        <w:autoSpaceDE w:val="0"/>
        <w:autoSpaceDN w:val="0"/>
        <w:adjustRightInd w:val="0"/>
        <w:spacing w:before="100" w:after="100"/>
        <w:ind w:firstLine="520"/>
        <w:jc w:val="both"/>
        <w:rPr>
          <w:sz w:val="22"/>
          <w:szCs w:val="22"/>
          <w:lang w:val="en-US"/>
        </w:rPr>
      </w:pPr>
      <w:r w:rsidRPr="009F63F9">
        <w:rPr>
          <w:sz w:val="22"/>
          <w:szCs w:val="22"/>
          <w:lang w:val="en-US"/>
        </w:rPr>
        <w:t>- </w:t>
      </w:r>
      <w:proofErr w:type="spellStart"/>
      <w:r w:rsidRPr="009F63F9">
        <w:rPr>
          <w:sz w:val="22"/>
          <w:szCs w:val="22"/>
          <w:lang w:val="en-US"/>
        </w:rPr>
        <w:t>Complinet</w:t>
      </w:r>
      <w:proofErr w:type="spellEnd"/>
      <w:r w:rsidRPr="009F63F9">
        <w:rPr>
          <w:sz w:val="22"/>
          <w:szCs w:val="22"/>
          <w:lang w:val="en-US"/>
        </w:rPr>
        <w:t xml:space="preserve"> (www.complinet.com)</w:t>
      </w:r>
    </w:p>
    <w:p w:rsidR="00E517BF" w:rsidRPr="009F63F9" w:rsidRDefault="00E517BF" w:rsidP="00E517BF">
      <w:pPr>
        <w:widowControl w:val="0"/>
        <w:autoSpaceDE w:val="0"/>
        <w:autoSpaceDN w:val="0"/>
        <w:adjustRightInd w:val="0"/>
        <w:spacing w:before="100" w:after="100"/>
        <w:ind w:firstLine="520"/>
        <w:jc w:val="both"/>
        <w:rPr>
          <w:sz w:val="22"/>
          <w:szCs w:val="22"/>
          <w:lang w:val="en-US"/>
        </w:rPr>
      </w:pPr>
      <w:r w:rsidRPr="009F63F9">
        <w:rPr>
          <w:sz w:val="22"/>
          <w:szCs w:val="22"/>
          <w:lang w:val="en-US"/>
        </w:rPr>
        <w:t xml:space="preserve">- World-Check (www.world-check.com) </w:t>
      </w:r>
      <w:r w:rsidRPr="009F63F9">
        <w:rPr>
          <w:sz w:val="22"/>
          <w:szCs w:val="22"/>
        </w:rPr>
        <w:t>и</w:t>
      </w:r>
      <w:r w:rsidRPr="009F63F9">
        <w:rPr>
          <w:sz w:val="22"/>
          <w:szCs w:val="22"/>
          <w:lang w:val="en-US"/>
        </w:rPr>
        <w:t xml:space="preserve"> </w:t>
      </w:r>
      <w:proofErr w:type="spellStart"/>
      <w:r w:rsidRPr="009F63F9">
        <w:rPr>
          <w:sz w:val="22"/>
          <w:szCs w:val="22"/>
        </w:rPr>
        <w:t>др</w:t>
      </w:r>
      <w:proofErr w:type="spellEnd"/>
      <w:r w:rsidRPr="009F63F9">
        <w:rPr>
          <w:sz w:val="22"/>
          <w:szCs w:val="22"/>
          <w:lang w:val="en-US"/>
        </w:rPr>
        <w:t>.</w:t>
      </w:r>
    </w:p>
    <w:p w:rsidR="00E517BF" w:rsidRPr="009F63F9" w:rsidRDefault="00E517BF" w:rsidP="00E517BF">
      <w:pPr>
        <w:widowControl w:val="0"/>
        <w:autoSpaceDE w:val="0"/>
        <w:autoSpaceDN w:val="0"/>
        <w:adjustRightInd w:val="0"/>
        <w:spacing w:before="100" w:after="100"/>
        <w:ind w:firstLine="520"/>
        <w:jc w:val="both"/>
        <w:rPr>
          <w:sz w:val="22"/>
          <w:szCs w:val="22"/>
          <w:lang w:val="en-US"/>
        </w:rPr>
      </w:pPr>
    </w:p>
    <w:p w:rsidR="00E517BF" w:rsidRPr="009F63F9" w:rsidRDefault="00E517BF" w:rsidP="00E517BF">
      <w:pPr>
        <w:autoSpaceDN w:val="0"/>
        <w:snapToGrid w:val="0"/>
        <w:spacing w:before="100" w:after="100"/>
        <w:jc w:val="center"/>
        <w:outlineLvl w:val="0"/>
        <w:rPr>
          <w:rFonts w:ascii="Arial" w:hAnsi="Arial" w:cs="Arial"/>
          <w:b/>
          <w:color w:val="000080"/>
          <w:sz w:val="20"/>
          <w:szCs w:val="20"/>
          <w:lang w:val="en-US"/>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lang w:val="en-US"/>
        </w:rPr>
      </w:pPr>
    </w:p>
    <w:p w:rsidR="00E517BF" w:rsidRPr="00E517BF" w:rsidRDefault="00E517BF" w:rsidP="00E517BF">
      <w:pPr>
        <w:widowControl w:val="0"/>
        <w:autoSpaceDE w:val="0"/>
        <w:autoSpaceDN w:val="0"/>
        <w:adjustRightInd w:val="0"/>
        <w:spacing w:before="100" w:after="100"/>
        <w:ind w:firstLine="520"/>
        <w:jc w:val="right"/>
        <w:rPr>
          <w:b/>
          <w:snapToGrid w:val="0"/>
          <w:sz w:val="20"/>
          <w:szCs w:val="20"/>
          <w:lang w:val="en-US"/>
        </w:rPr>
      </w:pPr>
    </w:p>
    <w:p w:rsidR="00E517BF" w:rsidRPr="00E517BF" w:rsidRDefault="00E517BF" w:rsidP="00E517BF">
      <w:pPr>
        <w:widowControl w:val="0"/>
        <w:autoSpaceDE w:val="0"/>
        <w:autoSpaceDN w:val="0"/>
        <w:adjustRightInd w:val="0"/>
        <w:spacing w:before="100" w:after="100"/>
        <w:ind w:firstLine="520"/>
        <w:jc w:val="right"/>
        <w:rPr>
          <w:b/>
          <w:snapToGrid w:val="0"/>
          <w:sz w:val="20"/>
          <w:szCs w:val="20"/>
          <w:lang w:val="en-US"/>
        </w:rPr>
      </w:pPr>
    </w:p>
    <w:p w:rsidR="00E517BF" w:rsidRPr="00E517BF" w:rsidRDefault="00E517BF" w:rsidP="00E517BF">
      <w:pPr>
        <w:widowControl w:val="0"/>
        <w:autoSpaceDE w:val="0"/>
        <w:autoSpaceDN w:val="0"/>
        <w:adjustRightInd w:val="0"/>
        <w:spacing w:before="100" w:after="100"/>
        <w:ind w:firstLine="520"/>
        <w:jc w:val="right"/>
        <w:rPr>
          <w:b/>
          <w:snapToGrid w:val="0"/>
          <w:sz w:val="20"/>
          <w:szCs w:val="20"/>
          <w:lang w:val="en-US"/>
        </w:rPr>
      </w:pPr>
    </w:p>
    <w:p w:rsidR="00E517BF" w:rsidRPr="00E517BF" w:rsidRDefault="00E517BF" w:rsidP="00E517BF">
      <w:pPr>
        <w:widowControl w:val="0"/>
        <w:autoSpaceDE w:val="0"/>
        <w:autoSpaceDN w:val="0"/>
        <w:adjustRightInd w:val="0"/>
        <w:spacing w:before="100" w:after="100"/>
        <w:ind w:firstLine="520"/>
        <w:jc w:val="right"/>
        <w:rPr>
          <w:b/>
          <w:snapToGrid w:val="0"/>
          <w:sz w:val="20"/>
          <w:szCs w:val="20"/>
          <w:lang w:val="en-US"/>
        </w:rPr>
      </w:pPr>
    </w:p>
    <w:p w:rsidR="00E517BF" w:rsidRPr="00E517BF" w:rsidRDefault="00E517BF" w:rsidP="00E517BF">
      <w:pPr>
        <w:widowControl w:val="0"/>
        <w:autoSpaceDE w:val="0"/>
        <w:autoSpaceDN w:val="0"/>
        <w:adjustRightInd w:val="0"/>
        <w:spacing w:before="100" w:after="100"/>
        <w:ind w:firstLine="520"/>
        <w:jc w:val="right"/>
        <w:rPr>
          <w:b/>
          <w:snapToGrid w:val="0"/>
          <w:sz w:val="20"/>
          <w:szCs w:val="20"/>
          <w:lang w:val="en-US"/>
        </w:rPr>
      </w:pPr>
    </w:p>
    <w:p w:rsidR="00E517BF" w:rsidRPr="00E517BF" w:rsidRDefault="00E517BF" w:rsidP="00E517BF">
      <w:pPr>
        <w:widowControl w:val="0"/>
        <w:autoSpaceDE w:val="0"/>
        <w:autoSpaceDN w:val="0"/>
        <w:adjustRightInd w:val="0"/>
        <w:spacing w:before="100" w:after="100"/>
        <w:ind w:firstLine="520"/>
        <w:jc w:val="right"/>
        <w:rPr>
          <w:b/>
          <w:snapToGrid w:val="0"/>
          <w:sz w:val="20"/>
          <w:szCs w:val="20"/>
          <w:lang w:val="en-US"/>
        </w:rPr>
      </w:pPr>
    </w:p>
    <w:p w:rsidR="00E517BF" w:rsidRPr="003E2F72" w:rsidRDefault="00E517BF" w:rsidP="00E517BF">
      <w:pPr>
        <w:widowControl w:val="0"/>
        <w:autoSpaceDE w:val="0"/>
        <w:autoSpaceDN w:val="0"/>
        <w:adjustRightInd w:val="0"/>
        <w:spacing w:before="100" w:after="100"/>
        <w:ind w:right="-285" w:firstLine="520"/>
        <w:jc w:val="right"/>
        <w:rPr>
          <w:snapToGrid w:val="0"/>
          <w:sz w:val="20"/>
          <w:szCs w:val="20"/>
        </w:rPr>
      </w:pPr>
      <w:r w:rsidRPr="003E2F72">
        <w:rPr>
          <w:snapToGrid w:val="0"/>
          <w:sz w:val="20"/>
          <w:szCs w:val="20"/>
        </w:rPr>
        <w:lastRenderedPageBreak/>
        <w:t>Приложение №4</w:t>
      </w:r>
    </w:p>
    <w:p w:rsidR="00E517BF" w:rsidRPr="009F63F9" w:rsidRDefault="00E517BF" w:rsidP="00E517BF">
      <w:pPr>
        <w:widowControl w:val="0"/>
        <w:autoSpaceDE w:val="0"/>
        <w:autoSpaceDN w:val="0"/>
        <w:adjustRightInd w:val="0"/>
        <w:spacing w:before="100" w:after="100"/>
        <w:ind w:right="-285" w:firstLine="520"/>
        <w:jc w:val="right"/>
        <w:rPr>
          <w:snapToGrid w:val="0"/>
          <w:sz w:val="22"/>
          <w:szCs w:val="22"/>
        </w:rPr>
      </w:pPr>
      <w:r w:rsidRPr="009F63F9">
        <w:rPr>
          <w:sz w:val="20"/>
          <w:szCs w:val="20"/>
        </w:rPr>
        <w:t>к Правилам внутреннего контроля</w:t>
      </w:r>
    </w:p>
    <w:p w:rsidR="00E517BF" w:rsidRPr="009F63F9" w:rsidRDefault="00E517BF" w:rsidP="00E517BF">
      <w:pPr>
        <w:widowControl w:val="0"/>
        <w:autoSpaceDE w:val="0"/>
        <w:autoSpaceDN w:val="0"/>
        <w:adjustRightInd w:val="0"/>
        <w:spacing w:before="100" w:after="100"/>
        <w:ind w:firstLine="520"/>
        <w:jc w:val="both"/>
        <w:rPr>
          <w:snapToGrid w:val="0"/>
          <w:sz w:val="22"/>
          <w:szCs w:val="22"/>
        </w:rPr>
      </w:pPr>
    </w:p>
    <w:p w:rsidR="00E517BF" w:rsidRPr="009F63F9" w:rsidRDefault="00E517BF" w:rsidP="00E517BF">
      <w:pPr>
        <w:pStyle w:val="ConsPlusNormal"/>
        <w:widowControl/>
        <w:ind w:firstLine="0"/>
        <w:jc w:val="center"/>
        <w:rPr>
          <w:rFonts w:ascii="Times New Roman" w:hAnsi="Times New Roman" w:cs="Times New Roman"/>
          <w:b/>
          <w:bCs/>
          <w:sz w:val="24"/>
          <w:szCs w:val="24"/>
        </w:rPr>
      </w:pPr>
      <w:r w:rsidRPr="009F63F9">
        <w:rPr>
          <w:rFonts w:ascii="Times New Roman" w:hAnsi="Times New Roman" w:cs="Times New Roman"/>
          <w:b/>
          <w:bCs/>
          <w:sz w:val="24"/>
          <w:szCs w:val="24"/>
        </w:rPr>
        <w:t>Перечень признаков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w:t>
      </w:r>
    </w:p>
    <w:p w:rsidR="00E517BF" w:rsidRPr="009F63F9" w:rsidRDefault="00E517BF" w:rsidP="00E517BF">
      <w:pPr>
        <w:widowControl w:val="0"/>
        <w:autoSpaceDE w:val="0"/>
        <w:autoSpaceDN w:val="0"/>
        <w:adjustRightInd w:val="0"/>
        <w:spacing w:before="100" w:after="100"/>
        <w:ind w:firstLine="520"/>
        <w:jc w:val="both"/>
        <w:rPr>
          <w:snapToGrid w:val="0"/>
          <w:sz w:val="22"/>
          <w:szCs w:val="22"/>
        </w:rPr>
      </w:pP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1.  Деятельность по организации и проведению азартных игр.</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2. Деятельность, связанная с реализацией, в том числе комиссионной, предметов искусства, антиквариата, мебели, легковых транспортных средств, предметов высокой роскоши.</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3.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4. Деятельность, связанная с совершением сделок с недвижимым имуществом и/или оказанием посреднических услуг при совершении сделок с недвижимым имуществом.</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5. Туроператорская и турагентская деятельность, а также иная деятельность по организации путешествий (туристская деятельность).</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6. Любая деятельность, связанная с интенсивным оборотом наличности.</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 xml:space="preserve">7. Период деятельности </w:t>
      </w:r>
      <w:proofErr w:type="gramStart"/>
      <w:r w:rsidRPr="009F63F9">
        <w:rPr>
          <w:rFonts w:ascii="Times New Roman" w:hAnsi="Times New Roman" w:cs="Times New Roman"/>
          <w:sz w:val="22"/>
          <w:szCs w:val="22"/>
        </w:rPr>
        <w:t>с даты</w:t>
      </w:r>
      <w:proofErr w:type="gramEnd"/>
      <w:r w:rsidRPr="009F63F9">
        <w:rPr>
          <w:rFonts w:ascii="Times New Roman" w:hAnsi="Times New Roman" w:cs="Times New Roman"/>
          <w:sz w:val="22"/>
          <w:szCs w:val="22"/>
        </w:rPr>
        <w:t xml:space="preserve"> государственной регистрации юридического лица, индивидуального предпринимателя, получения статуса адвоката, нотариуса составляет менее 1 года.</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 xml:space="preserve">8. Период нахождения клиента на обслуживании в организации (срок, прошедший </w:t>
      </w:r>
      <w:proofErr w:type="gramStart"/>
      <w:r w:rsidRPr="009F63F9">
        <w:rPr>
          <w:rFonts w:ascii="Times New Roman" w:hAnsi="Times New Roman" w:cs="Times New Roman"/>
          <w:sz w:val="22"/>
          <w:szCs w:val="22"/>
        </w:rPr>
        <w:t>с даты принятия</w:t>
      </w:r>
      <w:proofErr w:type="gramEnd"/>
      <w:r w:rsidRPr="009F63F9">
        <w:rPr>
          <w:rFonts w:ascii="Times New Roman" w:hAnsi="Times New Roman" w:cs="Times New Roman"/>
          <w:sz w:val="22"/>
          <w:szCs w:val="22"/>
        </w:rPr>
        <w:t xml:space="preserve"> на обслуживание клиента) составляет менее 1 года.</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9. Отсутствие по адресу места нахождения юридического лица постоянно действующих органов управления, иных органов или лиц, имеющих право действовать от имени такого юридического лица без доверенности.</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10. Клиент осуществляет взаимодействие с организацией, осуществляющей операции с денежными средствами или иным имуществом, исключительно через представителя, действующего по доверенности.</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11. Клиент и/или выгодоприобретатель или учредитель является участником федеральных целевых программ или национальных проектов либо резидентом особой экономической зоны.</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12. Клиент и/или выгодоприобретатель или учредитель является организацией, в уставном капитале которой присутствует доля государственной собственности.</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13. Клиент и/или выгодоприобретатель является нерезидентом Российской Федерации.</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14. Клиент является иностранным публичным должностным лицом, либо действует в интересах (к выгоде) иностранного публичного должностного лица.</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 xml:space="preserve">15. Клиент является супругом, близким родственником (родственником по прямой восходящей и нисходящей линии (родителем и ребенком, дедушкой, бабушкой и внуком), полнородным и </w:t>
      </w:r>
      <w:proofErr w:type="spellStart"/>
      <w:r w:rsidRPr="009F63F9">
        <w:rPr>
          <w:rFonts w:ascii="Times New Roman" w:hAnsi="Times New Roman" w:cs="Times New Roman"/>
          <w:sz w:val="22"/>
          <w:szCs w:val="22"/>
        </w:rPr>
        <w:t>неполнородным</w:t>
      </w:r>
      <w:proofErr w:type="spellEnd"/>
      <w:r w:rsidRPr="009F63F9">
        <w:rPr>
          <w:rFonts w:ascii="Times New Roman" w:hAnsi="Times New Roman" w:cs="Times New Roman"/>
          <w:sz w:val="22"/>
          <w:szCs w:val="22"/>
        </w:rPr>
        <w:t xml:space="preserve"> (имеющим </w:t>
      </w:r>
      <w:proofErr w:type="gramStart"/>
      <w:r w:rsidRPr="009F63F9">
        <w:rPr>
          <w:rFonts w:ascii="Times New Roman" w:hAnsi="Times New Roman" w:cs="Times New Roman"/>
          <w:sz w:val="22"/>
          <w:szCs w:val="22"/>
        </w:rPr>
        <w:t>общих</w:t>
      </w:r>
      <w:proofErr w:type="gramEnd"/>
      <w:r w:rsidRPr="009F63F9">
        <w:rPr>
          <w:rFonts w:ascii="Times New Roman" w:hAnsi="Times New Roman" w:cs="Times New Roman"/>
          <w:sz w:val="22"/>
          <w:szCs w:val="22"/>
        </w:rPr>
        <w:t xml:space="preserve"> отца или мать) братом и сестрой, усыновителем и усыновленным) иностранного публичного должностного лица.</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16. Совершение клиентом операций с денежными средствами или иным имуществом, подлежащих обязательному контролю в соответствии с пунктом 2 статьи 6 Федерального закона.</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17. Наличие в деятельности клиента подозрительных операций, сведения по которым представлялись в уполномоченный орган.</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 xml:space="preserve">18. Клиент осуществляет расчеты по операции (сделке) с использованием </w:t>
      </w:r>
      <w:proofErr w:type="gramStart"/>
      <w:r w:rsidRPr="009F63F9">
        <w:rPr>
          <w:rFonts w:ascii="Times New Roman" w:hAnsi="Times New Roman" w:cs="Times New Roman"/>
          <w:sz w:val="22"/>
          <w:szCs w:val="22"/>
        </w:rPr>
        <w:t>интернет-технологий</w:t>
      </w:r>
      <w:proofErr w:type="gramEnd"/>
      <w:r w:rsidRPr="009F63F9">
        <w:rPr>
          <w:rFonts w:ascii="Times New Roman" w:hAnsi="Times New Roman" w:cs="Times New Roman"/>
          <w:sz w:val="22"/>
          <w:szCs w:val="22"/>
        </w:rPr>
        <w:t xml:space="preserve">, электронных  платежных систем, альтернативных систем денежных переводов или иных систем удаленного доступа, либо иным способом без непосредственного контакта (за исключением внесения </w:t>
      </w:r>
      <w:r w:rsidRPr="009F63F9">
        <w:rPr>
          <w:rFonts w:ascii="Times New Roman" w:hAnsi="Times New Roman" w:cs="Times New Roman"/>
          <w:sz w:val="22"/>
          <w:szCs w:val="22"/>
        </w:rPr>
        <w:lastRenderedPageBreak/>
        <w:t>разовых платежей через платежный терминал на сумму менее 15 000 рублей либо эквивалента этой суммы в иностранной валюте).</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19. Клиент и/или его контрагент, представитель клиента, выгодоприобретатель или учредитель клиента является фигурантом Перечня организаций и физических лиц, в отношении которых имеются сведения об их участии в экстремистской деятельности.</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20. Адрес регистрации (места нахождения или места жительства) клиента, представителя клиента, выгодоприобретателя или учредителя совпадает с адресом регистрации (местом нахождения или местом жительства) фигурантов Перечня организаций и физических лиц, в отношении которых имеются сведения об их участии в экстремистской деятельности.</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21. Клиент является близким родственником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22. Деятельность общественных и религиозных организаций (объединений), благотворительных фондов, иностранных некоммерческих неправительственных организаций и их представительств и филиалов, осуществляющих свою деятельность на территории Российской Федерации.</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23. Клиент является руководителем или учредителем общественной или религиозной организации (объединения), благотворительного  фонда, иностранной некоммерческой неправительственной организации, ее филиала или представительства, осуществляющего свою деятельность на территории Российской Федерации.</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24. Клиент и/или его контрагент, представитель клиента, выгодоприобретатель или учредитель клиента зарегистрирован в государстве или на территории с высокой террористической или экстремистской активностью.</w:t>
      </w:r>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 xml:space="preserve">25. </w:t>
      </w:r>
      <w:proofErr w:type="gramStart"/>
      <w:r w:rsidRPr="009F63F9">
        <w:rPr>
          <w:rFonts w:ascii="Times New Roman" w:hAnsi="Times New Roman" w:cs="Times New Roman"/>
          <w:sz w:val="22"/>
          <w:szCs w:val="22"/>
        </w:rPr>
        <w:t>Клиент и/или его контрагент, представитель клиента, выгодоприобретатель или учредитель клиента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roofErr w:type="gramEnd"/>
    </w:p>
    <w:p w:rsidR="00E517BF" w:rsidRPr="009F63F9" w:rsidRDefault="00E517BF" w:rsidP="00E517BF">
      <w:pPr>
        <w:pStyle w:val="ConsPlusNormal"/>
        <w:widowControl/>
        <w:spacing w:after="100"/>
        <w:ind w:right="-285" w:firstLine="0"/>
        <w:jc w:val="both"/>
        <w:rPr>
          <w:rFonts w:ascii="Times New Roman" w:hAnsi="Times New Roman" w:cs="Times New Roman"/>
          <w:sz w:val="22"/>
          <w:szCs w:val="22"/>
        </w:rPr>
      </w:pPr>
      <w:r w:rsidRPr="009F63F9">
        <w:rPr>
          <w:rFonts w:ascii="Times New Roman" w:hAnsi="Times New Roman" w:cs="Times New Roman"/>
          <w:sz w:val="22"/>
          <w:szCs w:val="22"/>
        </w:rPr>
        <w:t>26. Клиент или его учредитель (выгодоприобретатель) либо контрагент клиента по операции (сделке) зарегистрирован или осуществляет деятельность в государстве или на территории, предоставляюще</w:t>
      </w:r>
      <w:proofErr w:type="gramStart"/>
      <w:r w:rsidRPr="009F63F9">
        <w:rPr>
          <w:rFonts w:ascii="Times New Roman" w:hAnsi="Times New Roman" w:cs="Times New Roman"/>
          <w:sz w:val="22"/>
          <w:szCs w:val="22"/>
        </w:rPr>
        <w:t>м(</w:t>
      </w:r>
      <w:proofErr w:type="gramEnd"/>
      <w:r w:rsidRPr="009F63F9">
        <w:rPr>
          <w:rFonts w:ascii="Times New Roman" w:hAnsi="Times New Roman" w:cs="Times New Roman"/>
          <w:sz w:val="22"/>
          <w:szCs w:val="22"/>
        </w:rPr>
        <w:t>щей) льготный налоговый режим налогообложения и (или) не предусматривающем(щей) раскрытия и предоставления информации при проведении финансовых операций (оффшорной зоне).</w:t>
      </w:r>
    </w:p>
    <w:p w:rsidR="00E517BF" w:rsidRPr="009F63F9" w:rsidRDefault="00E517BF" w:rsidP="00E517BF">
      <w:pPr>
        <w:widowControl w:val="0"/>
        <w:autoSpaceDE w:val="0"/>
        <w:autoSpaceDN w:val="0"/>
        <w:adjustRightInd w:val="0"/>
        <w:spacing w:before="100" w:after="100"/>
        <w:ind w:firstLine="520"/>
        <w:jc w:val="both"/>
        <w:rPr>
          <w:rFonts w:ascii="Arial" w:hAnsi="Arial" w:cs="Arial"/>
          <w:snapToGrid w:val="0"/>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rPr>
      </w:pPr>
    </w:p>
    <w:p w:rsidR="00E517BF" w:rsidRPr="009D0070"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rPr>
          <w:b/>
          <w:snapToGrid w:val="0"/>
          <w:sz w:val="19"/>
          <w:szCs w:val="16"/>
        </w:rPr>
      </w:pPr>
    </w:p>
    <w:p w:rsidR="00E517BF" w:rsidRPr="003E2F72" w:rsidRDefault="00E517BF" w:rsidP="00E517BF">
      <w:pPr>
        <w:widowControl w:val="0"/>
        <w:autoSpaceDE w:val="0"/>
        <w:autoSpaceDN w:val="0"/>
        <w:adjustRightInd w:val="0"/>
        <w:ind w:right="-285"/>
        <w:jc w:val="right"/>
        <w:rPr>
          <w:sz w:val="20"/>
          <w:szCs w:val="20"/>
        </w:rPr>
      </w:pPr>
      <w:r w:rsidRPr="003E2F72">
        <w:rPr>
          <w:sz w:val="20"/>
          <w:szCs w:val="20"/>
        </w:rPr>
        <w:lastRenderedPageBreak/>
        <w:t>Приложение  № 5</w:t>
      </w:r>
    </w:p>
    <w:p w:rsidR="00E517BF" w:rsidRPr="009F63F9" w:rsidRDefault="00E517BF" w:rsidP="00E517BF">
      <w:pPr>
        <w:widowControl w:val="0"/>
        <w:autoSpaceDE w:val="0"/>
        <w:autoSpaceDN w:val="0"/>
        <w:adjustRightInd w:val="0"/>
        <w:ind w:right="-285"/>
        <w:jc w:val="right"/>
        <w:rPr>
          <w:b/>
          <w:sz w:val="20"/>
          <w:szCs w:val="20"/>
        </w:rPr>
      </w:pPr>
      <w:r w:rsidRPr="009F63F9">
        <w:rPr>
          <w:sz w:val="20"/>
          <w:szCs w:val="20"/>
        </w:rPr>
        <w:t>к Правилам внутреннего контроля</w:t>
      </w:r>
      <w:r w:rsidRPr="009F63F9">
        <w:rPr>
          <w:sz w:val="16"/>
          <w:szCs w:val="16"/>
        </w:rPr>
        <w:t xml:space="preserve"> </w:t>
      </w:r>
    </w:p>
    <w:p w:rsidR="00E517BF" w:rsidRPr="009F63F9" w:rsidRDefault="00E517BF" w:rsidP="00E517BF">
      <w:pPr>
        <w:jc w:val="right"/>
      </w:pPr>
    </w:p>
    <w:p w:rsidR="00E517BF" w:rsidRPr="009F63F9" w:rsidRDefault="00E517BF" w:rsidP="00E517BF"/>
    <w:p w:rsidR="00E517BF" w:rsidRPr="009F63F9" w:rsidRDefault="00E517BF" w:rsidP="00E517BF">
      <w:pPr>
        <w:jc w:val="center"/>
        <w:rPr>
          <w:b/>
        </w:rPr>
      </w:pPr>
      <w:r w:rsidRPr="009F63F9">
        <w:rPr>
          <w:b/>
        </w:rPr>
        <w:t>Критерии и признаки необычных операций</w:t>
      </w:r>
    </w:p>
    <w:p w:rsidR="00E517BF" w:rsidRPr="009F63F9" w:rsidRDefault="00E517BF" w:rsidP="00E517BF">
      <w:r w:rsidRPr="009F63F9">
        <w:t> </w:t>
      </w:r>
    </w:p>
    <w:tbl>
      <w:tblPr>
        <w:tblW w:w="9720" w:type="dxa"/>
        <w:tblCellSpacing w:w="0" w:type="dxa"/>
        <w:tblLayout w:type="fixed"/>
        <w:tblCellMar>
          <w:left w:w="0" w:type="dxa"/>
          <w:right w:w="0" w:type="dxa"/>
        </w:tblCellMar>
        <w:tblLook w:val="0000" w:firstRow="0" w:lastRow="0" w:firstColumn="0" w:lastColumn="0" w:noHBand="0" w:noVBand="0"/>
      </w:tblPr>
      <w:tblGrid>
        <w:gridCol w:w="900"/>
        <w:gridCol w:w="1440"/>
        <w:gridCol w:w="7380"/>
      </w:tblGrid>
      <w:tr w:rsidR="00E517BF" w:rsidRPr="009F63F9" w:rsidTr="00B31E9E">
        <w:trPr>
          <w:trHeight w:val="360"/>
          <w:tblCellSpacing w:w="0" w:type="dxa"/>
        </w:trPr>
        <w:tc>
          <w:tcPr>
            <w:tcW w:w="900" w:type="dxa"/>
            <w:tcBorders>
              <w:top w:val="single" w:sz="4" w:space="0" w:color="auto"/>
              <w:left w:val="single" w:sz="4" w:space="0" w:color="auto"/>
              <w:bottom w:val="single" w:sz="4" w:space="0" w:color="auto"/>
            </w:tcBorders>
            <w:vAlign w:val="center"/>
          </w:tcPr>
          <w:p w:rsidR="00E517BF" w:rsidRPr="009F63F9" w:rsidRDefault="00E517BF" w:rsidP="00B31E9E">
            <w:pPr>
              <w:jc w:val="center"/>
              <w:rPr>
                <w:b/>
                <w:sz w:val="22"/>
                <w:szCs w:val="22"/>
              </w:rPr>
            </w:pPr>
            <w:r w:rsidRPr="009F63F9">
              <w:rPr>
                <w:b/>
                <w:sz w:val="22"/>
                <w:szCs w:val="22"/>
              </w:rPr>
              <w:t>Код группы</w:t>
            </w:r>
          </w:p>
        </w:tc>
        <w:tc>
          <w:tcPr>
            <w:tcW w:w="1440" w:type="dxa"/>
            <w:tcBorders>
              <w:top w:val="single" w:sz="4" w:space="0" w:color="auto"/>
              <w:bottom w:val="single" w:sz="4" w:space="0" w:color="auto"/>
            </w:tcBorders>
            <w:vAlign w:val="center"/>
          </w:tcPr>
          <w:p w:rsidR="00E517BF" w:rsidRPr="009F63F9" w:rsidRDefault="00E517BF" w:rsidP="00B31E9E">
            <w:pPr>
              <w:ind w:left="180"/>
              <w:jc w:val="center"/>
              <w:rPr>
                <w:b/>
                <w:sz w:val="22"/>
                <w:szCs w:val="22"/>
              </w:rPr>
            </w:pPr>
            <w:r w:rsidRPr="009F63F9">
              <w:rPr>
                <w:b/>
                <w:sz w:val="22"/>
                <w:szCs w:val="22"/>
              </w:rPr>
              <w:t>Код     критерия/</w:t>
            </w:r>
          </w:p>
          <w:p w:rsidR="00E517BF" w:rsidRPr="009F63F9" w:rsidRDefault="00E517BF" w:rsidP="00B31E9E">
            <w:pPr>
              <w:ind w:left="180"/>
              <w:jc w:val="center"/>
              <w:rPr>
                <w:b/>
                <w:sz w:val="22"/>
                <w:szCs w:val="22"/>
              </w:rPr>
            </w:pPr>
            <w:r w:rsidRPr="009F63F9">
              <w:rPr>
                <w:b/>
                <w:sz w:val="22"/>
                <w:szCs w:val="22"/>
              </w:rPr>
              <w:t>признака</w:t>
            </w:r>
          </w:p>
        </w:tc>
        <w:tc>
          <w:tcPr>
            <w:tcW w:w="7380" w:type="dxa"/>
            <w:tcBorders>
              <w:top w:val="single" w:sz="4" w:space="0" w:color="auto"/>
              <w:bottom w:val="single" w:sz="4" w:space="0" w:color="auto"/>
              <w:right w:val="single" w:sz="4" w:space="0" w:color="auto"/>
            </w:tcBorders>
            <w:vAlign w:val="center"/>
          </w:tcPr>
          <w:p w:rsidR="00E517BF" w:rsidRPr="009F63F9" w:rsidRDefault="00E517BF" w:rsidP="00B31E9E">
            <w:pPr>
              <w:jc w:val="center"/>
              <w:rPr>
                <w:b/>
                <w:sz w:val="22"/>
                <w:szCs w:val="22"/>
              </w:rPr>
            </w:pPr>
            <w:r w:rsidRPr="009F63F9">
              <w:rPr>
                <w:b/>
                <w:sz w:val="22"/>
                <w:szCs w:val="22"/>
              </w:rPr>
              <w:t>Описание критерия или признака</w:t>
            </w:r>
          </w:p>
        </w:tc>
      </w:tr>
      <w:tr w:rsidR="00E517BF" w:rsidRPr="009F63F9" w:rsidTr="00B31E9E">
        <w:trPr>
          <w:trHeight w:val="480"/>
          <w:tblCellSpacing w:w="0" w:type="dxa"/>
        </w:trPr>
        <w:tc>
          <w:tcPr>
            <w:tcW w:w="900" w:type="dxa"/>
            <w:vAlign w:val="center"/>
          </w:tcPr>
          <w:p w:rsidR="00E517BF" w:rsidRPr="009F63F9" w:rsidRDefault="00E517BF" w:rsidP="00B31E9E">
            <w:pPr>
              <w:rPr>
                <w:b/>
                <w:sz w:val="22"/>
                <w:szCs w:val="22"/>
              </w:rPr>
            </w:pPr>
            <w:r w:rsidRPr="009F63F9">
              <w:rPr>
                <w:b/>
                <w:sz w:val="22"/>
                <w:szCs w:val="22"/>
              </w:rPr>
              <w:t>11</w:t>
            </w:r>
          </w:p>
        </w:tc>
        <w:tc>
          <w:tcPr>
            <w:tcW w:w="1440" w:type="dxa"/>
            <w:vAlign w:val="center"/>
          </w:tcPr>
          <w:p w:rsidR="00E517BF" w:rsidRPr="009F63F9" w:rsidRDefault="00E517BF" w:rsidP="00B31E9E">
            <w:pPr>
              <w:rPr>
                <w:b/>
                <w:sz w:val="22"/>
                <w:szCs w:val="22"/>
              </w:rPr>
            </w:pPr>
            <w:r w:rsidRPr="009F63F9">
              <w:rPr>
                <w:b/>
                <w:sz w:val="22"/>
                <w:szCs w:val="22"/>
              </w:rPr>
              <w:t> </w:t>
            </w:r>
          </w:p>
        </w:tc>
        <w:tc>
          <w:tcPr>
            <w:tcW w:w="7380" w:type="dxa"/>
            <w:vAlign w:val="center"/>
          </w:tcPr>
          <w:p w:rsidR="00E517BF" w:rsidRPr="009F63F9" w:rsidRDefault="00E517BF" w:rsidP="00B31E9E">
            <w:pPr>
              <w:jc w:val="center"/>
              <w:rPr>
                <w:b/>
                <w:sz w:val="22"/>
                <w:szCs w:val="22"/>
              </w:rPr>
            </w:pPr>
            <w:r w:rsidRPr="009F63F9">
              <w:rPr>
                <w:b/>
                <w:sz w:val="22"/>
                <w:szCs w:val="22"/>
              </w:rPr>
              <w:t>Общие критерии необычных сделок</w:t>
            </w:r>
          </w:p>
        </w:tc>
      </w:tr>
      <w:tr w:rsidR="00E517BF" w:rsidRPr="009F63F9" w:rsidTr="00B31E9E">
        <w:trPr>
          <w:trHeight w:val="72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1101</w:t>
            </w:r>
          </w:p>
        </w:tc>
        <w:tc>
          <w:tcPr>
            <w:tcW w:w="7380" w:type="dxa"/>
            <w:vAlign w:val="center"/>
          </w:tcPr>
          <w:p w:rsidR="00E517BF" w:rsidRPr="009F63F9" w:rsidRDefault="00E517BF" w:rsidP="00B31E9E">
            <w:pPr>
              <w:rPr>
                <w:sz w:val="22"/>
                <w:szCs w:val="22"/>
              </w:rPr>
            </w:pPr>
            <w:r w:rsidRPr="009F63F9">
              <w:rPr>
                <w:sz w:val="22"/>
                <w:szCs w:val="22"/>
              </w:rPr>
              <w:t>Запутанный или необычный характер сделки, не имеющей очевидного экономического смысла или очевидной законной цели</w:t>
            </w:r>
          </w:p>
        </w:tc>
      </w:tr>
      <w:tr w:rsidR="00E517BF" w:rsidRPr="009F63F9" w:rsidTr="00B31E9E">
        <w:trPr>
          <w:trHeight w:val="705"/>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1102</w:t>
            </w:r>
          </w:p>
        </w:tc>
        <w:tc>
          <w:tcPr>
            <w:tcW w:w="7380" w:type="dxa"/>
            <w:vAlign w:val="center"/>
          </w:tcPr>
          <w:p w:rsidR="00E517BF" w:rsidRPr="009F63F9" w:rsidRDefault="00E517BF" w:rsidP="00B31E9E">
            <w:pPr>
              <w:rPr>
                <w:sz w:val="22"/>
                <w:szCs w:val="22"/>
              </w:rPr>
            </w:pPr>
            <w:r w:rsidRPr="009F63F9">
              <w:rPr>
                <w:sz w:val="22"/>
                <w:szCs w:val="22"/>
              </w:rPr>
              <w:t>Несоответствие сделки целям деятельности организации, установленным учредительными документами этой организации  </w:t>
            </w:r>
          </w:p>
        </w:tc>
      </w:tr>
      <w:tr w:rsidR="00E517BF" w:rsidRPr="009F63F9" w:rsidTr="00B31E9E">
        <w:trPr>
          <w:trHeight w:val="108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1103</w:t>
            </w:r>
          </w:p>
        </w:tc>
        <w:tc>
          <w:tcPr>
            <w:tcW w:w="7380" w:type="dxa"/>
            <w:vAlign w:val="center"/>
          </w:tcPr>
          <w:p w:rsidR="00E517BF" w:rsidRPr="009F63F9" w:rsidRDefault="00E517BF" w:rsidP="00B31E9E">
            <w:pPr>
              <w:ind w:right="2460"/>
              <w:rPr>
                <w:sz w:val="22"/>
                <w:szCs w:val="22"/>
              </w:rPr>
            </w:pPr>
            <w:r w:rsidRPr="009F63F9">
              <w:rPr>
                <w:sz w:val="22"/>
                <w:szCs w:val="22"/>
              </w:rPr>
              <w:t>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законом                                                    </w:t>
            </w:r>
          </w:p>
        </w:tc>
      </w:tr>
      <w:tr w:rsidR="00E517BF" w:rsidRPr="009F63F9" w:rsidTr="00B31E9E">
        <w:trPr>
          <w:trHeight w:val="108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1106</w:t>
            </w:r>
          </w:p>
        </w:tc>
        <w:tc>
          <w:tcPr>
            <w:tcW w:w="7380" w:type="dxa"/>
            <w:vAlign w:val="center"/>
          </w:tcPr>
          <w:p w:rsidR="00E517BF" w:rsidRPr="009F63F9" w:rsidRDefault="00E517BF" w:rsidP="00B31E9E">
            <w:pPr>
              <w:rPr>
                <w:sz w:val="22"/>
                <w:szCs w:val="22"/>
              </w:rPr>
            </w:pPr>
            <w:r w:rsidRPr="009F63F9">
              <w:rPr>
                <w:sz w:val="22"/>
                <w:szCs w:val="22"/>
              </w:rPr>
              <w:t>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E517BF" w:rsidRPr="009F63F9" w:rsidTr="00B31E9E">
        <w:trPr>
          <w:trHeight w:val="108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1107</w:t>
            </w:r>
          </w:p>
        </w:tc>
        <w:tc>
          <w:tcPr>
            <w:tcW w:w="7380" w:type="dxa"/>
            <w:vAlign w:val="center"/>
          </w:tcPr>
          <w:p w:rsidR="00E517BF" w:rsidRPr="009F63F9" w:rsidRDefault="00E517BF" w:rsidP="00B31E9E">
            <w:pPr>
              <w:rPr>
                <w:sz w:val="22"/>
                <w:szCs w:val="22"/>
              </w:rPr>
            </w:pPr>
            <w:r w:rsidRPr="009F63F9">
              <w:rPr>
                <w:sz w:val="22"/>
                <w:szCs w:val="22"/>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               </w:t>
            </w:r>
          </w:p>
        </w:tc>
      </w:tr>
      <w:tr w:rsidR="00E517BF" w:rsidRPr="009F63F9" w:rsidTr="00B31E9E">
        <w:trPr>
          <w:trHeight w:val="108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1108</w:t>
            </w:r>
          </w:p>
        </w:tc>
        <w:tc>
          <w:tcPr>
            <w:tcW w:w="7380" w:type="dxa"/>
            <w:vAlign w:val="center"/>
          </w:tcPr>
          <w:p w:rsidR="00E517BF" w:rsidRPr="009F63F9" w:rsidRDefault="00E517BF" w:rsidP="00B31E9E">
            <w:pPr>
              <w:rPr>
                <w:sz w:val="22"/>
                <w:szCs w:val="22"/>
              </w:rPr>
            </w:pPr>
            <w:r w:rsidRPr="009F63F9">
              <w:rPr>
                <w:sz w:val="22"/>
                <w:szCs w:val="22"/>
              </w:rPr>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                                 </w:t>
            </w:r>
          </w:p>
        </w:tc>
      </w:tr>
      <w:tr w:rsidR="00E517BF" w:rsidRPr="009F63F9" w:rsidTr="00B31E9E">
        <w:trPr>
          <w:trHeight w:val="72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1109</w:t>
            </w:r>
          </w:p>
        </w:tc>
        <w:tc>
          <w:tcPr>
            <w:tcW w:w="7380" w:type="dxa"/>
            <w:vAlign w:val="center"/>
          </w:tcPr>
          <w:p w:rsidR="00E517BF" w:rsidRPr="009F63F9" w:rsidRDefault="00E517BF" w:rsidP="00B31E9E">
            <w:pPr>
              <w:rPr>
                <w:sz w:val="22"/>
                <w:szCs w:val="22"/>
              </w:rPr>
            </w:pPr>
            <w:r w:rsidRPr="009F63F9">
              <w:rPr>
                <w:sz w:val="22"/>
                <w:szCs w:val="22"/>
              </w:rP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                                          </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1110</w:t>
            </w:r>
          </w:p>
        </w:tc>
        <w:tc>
          <w:tcPr>
            <w:tcW w:w="7380" w:type="dxa"/>
            <w:vAlign w:val="center"/>
          </w:tcPr>
          <w:p w:rsidR="00E517BF" w:rsidRPr="009F63F9" w:rsidRDefault="00E517BF" w:rsidP="00B31E9E">
            <w:pPr>
              <w:rPr>
                <w:sz w:val="22"/>
                <w:szCs w:val="22"/>
              </w:rPr>
            </w:pPr>
            <w:r w:rsidRPr="009F63F9">
              <w:rPr>
                <w:sz w:val="22"/>
                <w:szCs w:val="22"/>
              </w:rPr>
              <w:t>Необоснованная поспешность в проведении операции, на которой настаивает клиент (представитель клиента)                                        </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1111</w:t>
            </w:r>
          </w:p>
        </w:tc>
        <w:tc>
          <w:tcPr>
            <w:tcW w:w="7380" w:type="dxa"/>
            <w:vAlign w:val="center"/>
          </w:tcPr>
          <w:p w:rsidR="00E517BF" w:rsidRPr="009F63F9" w:rsidRDefault="00E517BF" w:rsidP="00B31E9E">
            <w:pPr>
              <w:rPr>
                <w:sz w:val="22"/>
                <w:szCs w:val="22"/>
              </w:rPr>
            </w:pPr>
            <w:r w:rsidRPr="009F63F9">
              <w:rPr>
                <w:sz w:val="22"/>
                <w:szCs w:val="22"/>
              </w:rP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              </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1112</w:t>
            </w:r>
          </w:p>
        </w:tc>
        <w:tc>
          <w:tcPr>
            <w:tcW w:w="7380" w:type="dxa"/>
            <w:vAlign w:val="center"/>
          </w:tcPr>
          <w:p w:rsidR="00E517BF" w:rsidRPr="009F63F9" w:rsidRDefault="00E517BF" w:rsidP="00B31E9E">
            <w:pPr>
              <w:rPr>
                <w:sz w:val="22"/>
                <w:szCs w:val="22"/>
              </w:rPr>
            </w:pPr>
            <w:r w:rsidRPr="009F63F9">
              <w:rPr>
                <w:sz w:val="22"/>
                <w:szCs w:val="22"/>
              </w:rP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1113</w:t>
            </w:r>
          </w:p>
        </w:tc>
        <w:tc>
          <w:tcPr>
            <w:tcW w:w="7380" w:type="dxa"/>
            <w:vAlign w:val="center"/>
          </w:tcPr>
          <w:p w:rsidR="00E517BF" w:rsidRPr="009F63F9" w:rsidRDefault="00E517BF" w:rsidP="00B31E9E">
            <w:pPr>
              <w:rPr>
                <w:sz w:val="22"/>
                <w:szCs w:val="22"/>
              </w:rPr>
            </w:pPr>
            <w:r w:rsidRPr="009F63F9">
              <w:rPr>
                <w:sz w:val="22"/>
                <w:szCs w:val="22"/>
              </w:rPr>
              <w:t>Явное несоответствие операций, проводимых клиентом (представителем клиента) с участием организации, общепринятой рыночной практике совершения операций</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lastRenderedPageBreak/>
              <w:t> </w:t>
            </w:r>
          </w:p>
        </w:tc>
        <w:tc>
          <w:tcPr>
            <w:tcW w:w="1440" w:type="dxa"/>
            <w:vAlign w:val="center"/>
          </w:tcPr>
          <w:p w:rsidR="00E517BF" w:rsidRPr="009F63F9" w:rsidRDefault="00E517BF" w:rsidP="00B31E9E">
            <w:pPr>
              <w:rPr>
                <w:sz w:val="22"/>
                <w:szCs w:val="22"/>
              </w:rPr>
            </w:pPr>
            <w:r w:rsidRPr="009F63F9">
              <w:rPr>
                <w:sz w:val="22"/>
                <w:szCs w:val="22"/>
              </w:rPr>
              <w:t>1114</w:t>
            </w:r>
          </w:p>
        </w:tc>
        <w:tc>
          <w:tcPr>
            <w:tcW w:w="7380" w:type="dxa"/>
            <w:vAlign w:val="center"/>
          </w:tcPr>
          <w:p w:rsidR="00E517BF" w:rsidRPr="009F63F9" w:rsidRDefault="00E517BF" w:rsidP="00B31E9E">
            <w:pPr>
              <w:rPr>
                <w:sz w:val="22"/>
                <w:szCs w:val="22"/>
              </w:rPr>
            </w:pPr>
            <w:r w:rsidRPr="009F63F9">
              <w:rPr>
                <w:sz w:val="22"/>
                <w:szCs w:val="22"/>
              </w:rPr>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1116</w:t>
            </w:r>
          </w:p>
        </w:tc>
        <w:tc>
          <w:tcPr>
            <w:tcW w:w="7380" w:type="dxa"/>
            <w:vAlign w:val="center"/>
          </w:tcPr>
          <w:p w:rsidR="00E517BF" w:rsidRPr="009F63F9" w:rsidRDefault="00E517BF" w:rsidP="00B31E9E">
            <w:pPr>
              <w:rPr>
                <w:sz w:val="22"/>
                <w:szCs w:val="22"/>
              </w:rPr>
            </w:pPr>
            <w:r w:rsidRPr="009F63F9">
              <w:rPr>
                <w:sz w:val="22"/>
                <w:szCs w:val="22"/>
              </w:rPr>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1117</w:t>
            </w:r>
          </w:p>
        </w:tc>
        <w:tc>
          <w:tcPr>
            <w:tcW w:w="7380" w:type="dxa"/>
            <w:vAlign w:val="center"/>
          </w:tcPr>
          <w:p w:rsidR="00E517BF" w:rsidRPr="009F63F9" w:rsidRDefault="00E517BF" w:rsidP="00B31E9E">
            <w:pPr>
              <w:rPr>
                <w:sz w:val="22"/>
                <w:szCs w:val="22"/>
              </w:rPr>
            </w:pPr>
            <w:proofErr w:type="gramStart"/>
            <w:r w:rsidRPr="009F63F9">
              <w:rPr>
                <w:sz w:val="22"/>
                <w:szCs w:val="22"/>
              </w:rPr>
              <w:t xml:space="preserve">Совершение операции (сделки) в случае, когда 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нисходящей линии (родителем и ребенком, дедушкой, бабушкой, внуком, внучкой), полнородным и </w:t>
            </w:r>
            <w:proofErr w:type="spellStart"/>
            <w:r w:rsidRPr="009F63F9">
              <w:rPr>
                <w:sz w:val="22"/>
                <w:szCs w:val="22"/>
              </w:rPr>
              <w:t>неполнородным</w:t>
            </w:r>
            <w:proofErr w:type="spellEnd"/>
            <w:r w:rsidRPr="009F63F9">
              <w:rPr>
                <w:sz w:val="22"/>
                <w:szCs w:val="22"/>
              </w:rPr>
              <w:t xml:space="preserve"> (имеющим общих отца или мать) братом и сестрой, усыновителем и</w:t>
            </w:r>
            <w:proofErr w:type="gramEnd"/>
            <w:r w:rsidRPr="009F63F9">
              <w:rPr>
                <w:sz w:val="22"/>
                <w:szCs w:val="22"/>
              </w:rPr>
              <w:t xml:space="preserve"> </w:t>
            </w:r>
            <w:proofErr w:type="gramStart"/>
            <w:r w:rsidRPr="009F63F9">
              <w:rPr>
                <w:sz w:val="22"/>
                <w:szCs w:val="22"/>
              </w:rPr>
              <w:t>усыновленным</w:t>
            </w:r>
            <w:proofErr w:type="gramEnd"/>
            <w:r w:rsidRPr="009F63F9">
              <w:rPr>
                <w:sz w:val="22"/>
                <w:szCs w:val="22"/>
              </w:rPr>
              <w:t>) иностранного публичного должностного лица</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1118</w:t>
            </w:r>
          </w:p>
        </w:tc>
        <w:tc>
          <w:tcPr>
            <w:tcW w:w="7380" w:type="dxa"/>
            <w:vAlign w:val="center"/>
          </w:tcPr>
          <w:p w:rsidR="00E517BF" w:rsidRPr="009F63F9" w:rsidRDefault="00E517BF" w:rsidP="00B31E9E">
            <w:pPr>
              <w:rPr>
                <w:sz w:val="22"/>
                <w:szCs w:val="22"/>
              </w:rPr>
            </w:pPr>
            <w:proofErr w:type="gramStart"/>
            <w:r w:rsidRPr="009F63F9">
              <w:rPr>
                <w:sz w:val="22"/>
                <w:szCs w:val="22"/>
              </w:rPr>
              <w:t>Совершение операции (сделки) в случае, когда клиент, представитель клиента действуют от имени (в интересах) некоммерческих организаций</w:t>
            </w:r>
            <w:bookmarkStart w:id="33" w:name="_ftnref3"/>
            <w:r w:rsidRPr="009F63F9">
              <w:rPr>
                <w:sz w:val="22"/>
                <w:szCs w:val="22"/>
              </w:rPr>
              <w:fldChar w:fldCharType="begin"/>
            </w:r>
            <w:r w:rsidRPr="009F63F9">
              <w:rPr>
                <w:sz w:val="22"/>
                <w:szCs w:val="22"/>
              </w:rPr>
              <w:instrText xml:space="preserve"> HYPERLINK "http://fedsfm.ru/documents/rfm/679" \l "_ftn3#_ftn3" \o "" </w:instrText>
            </w:r>
            <w:r w:rsidRPr="009F63F9">
              <w:rPr>
                <w:sz w:val="22"/>
                <w:szCs w:val="22"/>
              </w:rPr>
              <w:fldChar w:fldCharType="separate"/>
            </w:r>
            <w:r w:rsidRPr="009F63F9">
              <w:rPr>
                <w:sz w:val="22"/>
                <w:szCs w:val="22"/>
              </w:rPr>
              <w:t>[3]</w:t>
            </w:r>
            <w:r w:rsidRPr="009F63F9">
              <w:rPr>
                <w:sz w:val="22"/>
                <w:szCs w:val="22"/>
              </w:rPr>
              <w:fldChar w:fldCharType="end"/>
            </w:r>
            <w:bookmarkEnd w:id="33"/>
            <w:r w:rsidRPr="009F63F9">
              <w:rPr>
                <w:sz w:val="22"/>
                <w:szCs w:val="22"/>
              </w:rPr>
              <w:t>,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 в случае, если такая операция (сделка) не подлежит обязательному контролю в соответствии с п. 1.2 статьи 6 Федерального закона</w:t>
            </w:r>
            <w:proofErr w:type="gramEnd"/>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1119</w:t>
            </w:r>
          </w:p>
        </w:tc>
        <w:tc>
          <w:tcPr>
            <w:tcW w:w="7380" w:type="dxa"/>
            <w:vAlign w:val="center"/>
          </w:tcPr>
          <w:p w:rsidR="00E517BF" w:rsidRPr="009F63F9" w:rsidRDefault="00E517BF" w:rsidP="00B31E9E">
            <w:pPr>
              <w:rPr>
                <w:sz w:val="22"/>
                <w:szCs w:val="22"/>
              </w:rPr>
            </w:pPr>
            <w:r w:rsidRPr="009F63F9">
              <w:rPr>
                <w:sz w:val="22"/>
                <w:szCs w:val="22"/>
              </w:rPr>
              <w:t xml:space="preserve">Совершение операции (сделки)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w:t>
            </w:r>
            <w:proofErr w:type="gramStart"/>
            <w:r w:rsidRPr="009F63F9">
              <w:rPr>
                <w:sz w:val="22"/>
                <w:szCs w:val="22"/>
              </w:rPr>
              <w:t>осуществляющих</w:t>
            </w:r>
            <w:proofErr w:type="gramEnd"/>
            <w:r w:rsidRPr="009F63F9">
              <w:rPr>
                <w:sz w:val="22"/>
                <w:szCs w:val="22"/>
              </w:rPr>
              <w:t xml:space="preserve"> свою деятельность на территории Российской Федерации</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1120</w:t>
            </w:r>
          </w:p>
        </w:tc>
        <w:tc>
          <w:tcPr>
            <w:tcW w:w="7380" w:type="dxa"/>
            <w:vAlign w:val="center"/>
          </w:tcPr>
          <w:p w:rsidR="00E517BF" w:rsidRPr="009F63F9" w:rsidRDefault="00E517BF" w:rsidP="00B31E9E">
            <w:pPr>
              <w:rPr>
                <w:sz w:val="22"/>
                <w:szCs w:val="22"/>
              </w:rPr>
            </w:pPr>
            <w:r w:rsidRPr="009F63F9">
              <w:rPr>
                <w:sz w:val="22"/>
                <w:szCs w:val="22"/>
              </w:rPr>
              <w:t>Совершение операций (сделок), предметом которых являются предметы искусства</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1122</w:t>
            </w:r>
          </w:p>
        </w:tc>
        <w:tc>
          <w:tcPr>
            <w:tcW w:w="7380" w:type="dxa"/>
            <w:vAlign w:val="center"/>
          </w:tcPr>
          <w:p w:rsidR="00E517BF" w:rsidRPr="009F63F9" w:rsidRDefault="00E517BF" w:rsidP="00B31E9E">
            <w:pPr>
              <w:rPr>
                <w:sz w:val="22"/>
                <w:szCs w:val="22"/>
              </w:rPr>
            </w:pPr>
            <w:r w:rsidRPr="009F63F9">
              <w:rPr>
                <w:sz w:val="22"/>
                <w:szCs w:val="22"/>
              </w:rPr>
              <w:t>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п. 1.2 статьи 6 Федерального закона</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1123</w:t>
            </w:r>
          </w:p>
        </w:tc>
        <w:tc>
          <w:tcPr>
            <w:tcW w:w="7380" w:type="dxa"/>
            <w:vAlign w:val="center"/>
          </w:tcPr>
          <w:p w:rsidR="00E517BF" w:rsidRPr="009F63F9" w:rsidRDefault="00E517BF" w:rsidP="00B31E9E">
            <w:pPr>
              <w:rPr>
                <w:sz w:val="22"/>
                <w:szCs w:val="22"/>
              </w:rPr>
            </w:pPr>
            <w:r w:rsidRPr="009F63F9">
              <w:rPr>
                <w:sz w:val="22"/>
                <w:szCs w:val="22"/>
              </w:rPr>
              <w:t>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подпунктом 5 пункта 1 статьи 7 Федерального закона</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1124</w:t>
            </w:r>
          </w:p>
        </w:tc>
        <w:tc>
          <w:tcPr>
            <w:tcW w:w="7380" w:type="dxa"/>
            <w:vAlign w:val="center"/>
          </w:tcPr>
          <w:p w:rsidR="00E517BF" w:rsidRPr="009F63F9" w:rsidRDefault="00E517BF" w:rsidP="00B31E9E">
            <w:pPr>
              <w:rPr>
                <w:sz w:val="22"/>
                <w:szCs w:val="22"/>
              </w:rPr>
            </w:pPr>
            <w:r w:rsidRPr="009F63F9">
              <w:rPr>
                <w:sz w:val="22"/>
                <w:szCs w:val="22"/>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1179</w:t>
            </w:r>
          </w:p>
        </w:tc>
        <w:tc>
          <w:tcPr>
            <w:tcW w:w="7380" w:type="dxa"/>
            <w:vAlign w:val="center"/>
          </w:tcPr>
          <w:p w:rsidR="00E517BF" w:rsidRPr="009F63F9" w:rsidRDefault="00E517BF" w:rsidP="00B31E9E">
            <w:pPr>
              <w:rPr>
                <w:sz w:val="22"/>
                <w:szCs w:val="22"/>
              </w:rPr>
            </w:pPr>
            <w:proofErr w:type="gramStart"/>
            <w:r w:rsidRPr="009F63F9">
              <w:rPr>
                <w:sz w:val="22"/>
                <w:szCs w:val="22"/>
              </w:rPr>
              <w:t>Совершение операции (сделки) в случае, когда клиент является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Федерацией на основании федеральных законов</w:t>
            </w:r>
            <w:proofErr w:type="gramEnd"/>
            <w:r w:rsidRPr="009F63F9">
              <w:rPr>
                <w:sz w:val="22"/>
                <w:szCs w:val="22"/>
              </w:rPr>
              <w:t xml:space="preserve">, </w:t>
            </w:r>
            <w:proofErr w:type="gramStart"/>
            <w:r w:rsidRPr="009F63F9">
              <w:rPr>
                <w:sz w:val="22"/>
                <w:szCs w:val="22"/>
              </w:rPr>
              <w:t>включенные в перечни должностей, определяемые Президентом Российской Федерации</w:t>
            </w:r>
            <w:proofErr w:type="gramEnd"/>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lastRenderedPageBreak/>
              <w:t> </w:t>
            </w:r>
          </w:p>
        </w:tc>
        <w:tc>
          <w:tcPr>
            <w:tcW w:w="1440" w:type="dxa"/>
            <w:vAlign w:val="center"/>
          </w:tcPr>
          <w:p w:rsidR="00E517BF" w:rsidRPr="009F63F9" w:rsidRDefault="00E517BF" w:rsidP="00B31E9E">
            <w:pPr>
              <w:rPr>
                <w:sz w:val="22"/>
                <w:szCs w:val="22"/>
              </w:rPr>
            </w:pPr>
            <w:r w:rsidRPr="009F63F9">
              <w:rPr>
                <w:sz w:val="22"/>
                <w:szCs w:val="22"/>
              </w:rPr>
              <w:t>1180</w:t>
            </w:r>
          </w:p>
        </w:tc>
        <w:tc>
          <w:tcPr>
            <w:tcW w:w="7380" w:type="dxa"/>
            <w:vAlign w:val="center"/>
          </w:tcPr>
          <w:p w:rsidR="00E517BF" w:rsidRPr="009F63F9" w:rsidRDefault="00E517BF" w:rsidP="00B31E9E">
            <w:pPr>
              <w:rPr>
                <w:sz w:val="22"/>
                <w:szCs w:val="22"/>
              </w:rPr>
            </w:pPr>
            <w:proofErr w:type="gramStart"/>
            <w:r w:rsidRPr="009F63F9">
              <w:rPr>
                <w:sz w:val="22"/>
                <w:szCs w:val="22"/>
              </w:rP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w:t>
            </w:r>
            <w:proofErr w:type="gramEnd"/>
            <w:r w:rsidRPr="009F63F9">
              <w:rPr>
                <w:sz w:val="22"/>
                <w:szCs w:val="22"/>
              </w:rPr>
              <w:t xml:space="preserve"> по сделке, в том числе при досрочном расторжении договора (сделки)</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1181</w:t>
            </w:r>
          </w:p>
        </w:tc>
        <w:tc>
          <w:tcPr>
            <w:tcW w:w="7380" w:type="dxa"/>
            <w:vAlign w:val="center"/>
          </w:tcPr>
          <w:p w:rsidR="00E517BF" w:rsidRPr="009F63F9" w:rsidRDefault="00E517BF" w:rsidP="00B31E9E">
            <w:pPr>
              <w:rPr>
                <w:sz w:val="22"/>
                <w:szCs w:val="22"/>
              </w:rPr>
            </w:pPr>
            <w:r w:rsidRPr="009F63F9">
              <w:rPr>
                <w:sz w:val="22"/>
                <w:szCs w:val="22"/>
              </w:rP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w:t>
            </w:r>
            <w:proofErr w:type="gramStart"/>
            <w:r w:rsidRPr="009F63F9">
              <w:rPr>
                <w:sz w:val="22"/>
                <w:szCs w:val="22"/>
              </w:rPr>
              <w:t>к-</w:t>
            </w:r>
            <w:proofErr w:type="gramEnd"/>
            <w:r w:rsidRPr="009F63F9">
              <w:rPr>
                <w:sz w:val="22"/>
                <w:szCs w:val="22"/>
              </w:rPr>
              <w:t xml:space="preserve"> 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1182</w:t>
            </w:r>
          </w:p>
        </w:tc>
        <w:tc>
          <w:tcPr>
            <w:tcW w:w="7380" w:type="dxa"/>
            <w:vAlign w:val="center"/>
          </w:tcPr>
          <w:p w:rsidR="00E517BF" w:rsidRPr="009F63F9" w:rsidRDefault="00E517BF" w:rsidP="00B31E9E">
            <w:pPr>
              <w:rPr>
                <w:sz w:val="22"/>
                <w:szCs w:val="22"/>
              </w:rPr>
            </w:pPr>
            <w:r w:rsidRPr="009F63F9">
              <w:rPr>
                <w:sz w:val="22"/>
                <w:szCs w:val="22"/>
              </w:rPr>
              <w:t>Поручение клиента осуществить возврат в наличной форме ранее перечисленных денежных сре</w:t>
            </w:r>
            <w:proofErr w:type="gramStart"/>
            <w:r w:rsidRPr="009F63F9">
              <w:rPr>
                <w:sz w:val="22"/>
                <w:szCs w:val="22"/>
              </w:rPr>
              <w:t>дств в т</w:t>
            </w:r>
            <w:proofErr w:type="gramEnd"/>
            <w:r w:rsidRPr="009F63F9">
              <w:rPr>
                <w:sz w:val="22"/>
                <w:szCs w:val="22"/>
              </w:rPr>
              <w:t>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1183</w:t>
            </w:r>
          </w:p>
        </w:tc>
        <w:tc>
          <w:tcPr>
            <w:tcW w:w="7380" w:type="dxa"/>
            <w:vAlign w:val="center"/>
          </w:tcPr>
          <w:p w:rsidR="00E517BF" w:rsidRPr="009F63F9" w:rsidRDefault="00E517BF" w:rsidP="00B31E9E">
            <w:pPr>
              <w:rPr>
                <w:sz w:val="22"/>
                <w:szCs w:val="22"/>
              </w:rPr>
            </w:pPr>
            <w:r w:rsidRPr="009F63F9">
              <w:rPr>
                <w:sz w:val="22"/>
                <w:szCs w:val="22"/>
              </w:rP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1184</w:t>
            </w:r>
          </w:p>
        </w:tc>
        <w:tc>
          <w:tcPr>
            <w:tcW w:w="7380" w:type="dxa"/>
            <w:vAlign w:val="center"/>
          </w:tcPr>
          <w:p w:rsidR="00E517BF" w:rsidRPr="009F63F9" w:rsidRDefault="00E517BF" w:rsidP="00B31E9E">
            <w:pPr>
              <w:rPr>
                <w:sz w:val="22"/>
                <w:szCs w:val="22"/>
              </w:rPr>
            </w:pPr>
            <w:r w:rsidRPr="009F63F9">
              <w:rPr>
                <w:sz w:val="22"/>
                <w:szCs w:val="22"/>
              </w:rP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1185</w:t>
            </w:r>
          </w:p>
        </w:tc>
        <w:tc>
          <w:tcPr>
            <w:tcW w:w="7380" w:type="dxa"/>
            <w:vAlign w:val="center"/>
          </w:tcPr>
          <w:p w:rsidR="00E517BF" w:rsidRPr="009F63F9" w:rsidRDefault="00E517BF" w:rsidP="00B31E9E">
            <w:pPr>
              <w:rPr>
                <w:sz w:val="22"/>
                <w:szCs w:val="22"/>
              </w:rPr>
            </w:pPr>
            <w:r w:rsidRPr="009F63F9">
              <w:rPr>
                <w:sz w:val="22"/>
                <w:szCs w:val="22"/>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1186</w:t>
            </w:r>
          </w:p>
        </w:tc>
        <w:tc>
          <w:tcPr>
            <w:tcW w:w="7380" w:type="dxa"/>
            <w:vAlign w:val="center"/>
          </w:tcPr>
          <w:p w:rsidR="00E517BF" w:rsidRPr="009F63F9" w:rsidRDefault="00E517BF" w:rsidP="00B31E9E">
            <w:pPr>
              <w:rPr>
                <w:sz w:val="22"/>
                <w:szCs w:val="22"/>
              </w:rPr>
            </w:pPr>
            <w:r w:rsidRPr="009F63F9">
              <w:rPr>
                <w:sz w:val="22"/>
                <w:szCs w:val="22"/>
              </w:rP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1187</w:t>
            </w:r>
          </w:p>
        </w:tc>
        <w:tc>
          <w:tcPr>
            <w:tcW w:w="7380" w:type="dxa"/>
            <w:vAlign w:val="center"/>
          </w:tcPr>
          <w:p w:rsidR="00E517BF" w:rsidRPr="009F63F9" w:rsidRDefault="00E517BF" w:rsidP="00B31E9E">
            <w:pPr>
              <w:rPr>
                <w:sz w:val="22"/>
                <w:szCs w:val="22"/>
              </w:rPr>
            </w:pPr>
            <w:r w:rsidRPr="009F63F9">
              <w:rPr>
                <w:sz w:val="22"/>
                <w:szCs w:val="22"/>
              </w:rPr>
              <w:t>Существенное отклонение суммы операции (сделки) относительно действующих рыночных цен, в том числе по настоянию клиента</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1188</w:t>
            </w:r>
          </w:p>
        </w:tc>
        <w:tc>
          <w:tcPr>
            <w:tcW w:w="7380" w:type="dxa"/>
            <w:vAlign w:val="center"/>
          </w:tcPr>
          <w:p w:rsidR="00E517BF" w:rsidRPr="009F63F9" w:rsidRDefault="00E517BF" w:rsidP="00B31E9E">
            <w:pPr>
              <w:rPr>
                <w:sz w:val="22"/>
                <w:szCs w:val="22"/>
              </w:rPr>
            </w:pPr>
            <w:r w:rsidRPr="009F63F9">
              <w:rPr>
                <w:sz w:val="22"/>
                <w:szCs w:val="22"/>
              </w:rP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                   </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1189</w:t>
            </w:r>
          </w:p>
        </w:tc>
        <w:tc>
          <w:tcPr>
            <w:tcW w:w="7380" w:type="dxa"/>
            <w:vAlign w:val="center"/>
          </w:tcPr>
          <w:p w:rsidR="00E517BF" w:rsidRPr="009F63F9" w:rsidRDefault="00E517BF" w:rsidP="00B31E9E">
            <w:pPr>
              <w:rPr>
                <w:sz w:val="22"/>
                <w:szCs w:val="22"/>
              </w:rPr>
            </w:pPr>
            <w:r w:rsidRPr="009F63F9">
              <w:rPr>
                <w:sz w:val="22"/>
                <w:szCs w:val="22"/>
              </w:rPr>
              <w:t xml:space="preserve">Совершение операций (сделок) с юридическим лицом или индивидуальным предпринимателем, период деятельности которых </w:t>
            </w:r>
            <w:proofErr w:type="gramStart"/>
            <w:r w:rsidRPr="009F63F9">
              <w:rPr>
                <w:sz w:val="22"/>
                <w:szCs w:val="22"/>
              </w:rPr>
              <w:t>с даты</w:t>
            </w:r>
            <w:proofErr w:type="gramEnd"/>
            <w:r w:rsidRPr="009F63F9">
              <w:rPr>
                <w:sz w:val="22"/>
                <w:szCs w:val="22"/>
              </w:rPr>
              <w:t xml:space="preserve"> государственной регистрации составляет менее 1 года</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1191</w:t>
            </w:r>
          </w:p>
        </w:tc>
        <w:tc>
          <w:tcPr>
            <w:tcW w:w="7380" w:type="dxa"/>
            <w:vAlign w:val="center"/>
          </w:tcPr>
          <w:p w:rsidR="00E517BF" w:rsidRPr="009F63F9" w:rsidRDefault="00E517BF" w:rsidP="00B31E9E">
            <w:pPr>
              <w:rPr>
                <w:sz w:val="22"/>
                <w:szCs w:val="22"/>
              </w:rPr>
            </w:pPr>
            <w:r w:rsidRPr="009F63F9">
              <w:rPr>
                <w:sz w:val="22"/>
                <w:szCs w:val="22"/>
              </w:rPr>
              <w:t>Операция по получению или предоставлению безвозмездной финансовой помощи на сумму, не превышающую 600 000 рублей либо ее эквивалента в иностранной валюте</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1192</w:t>
            </w:r>
          </w:p>
        </w:tc>
        <w:tc>
          <w:tcPr>
            <w:tcW w:w="7380" w:type="dxa"/>
            <w:vAlign w:val="center"/>
          </w:tcPr>
          <w:p w:rsidR="00E517BF" w:rsidRPr="009F63F9" w:rsidRDefault="00E517BF" w:rsidP="00B31E9E">
            <w:pPr>
              <w:rPr>
                <w:sz w:val="22"/>
                <w:szCs w:val="22"/>
              </w:rPr>
            </w:pPr>
            <w:r w:rsidRPr="009F63F9">
              <w:rPr>
                <w:sz w:val="22"/>
                <w:szCs w:val="22"/>
              </w:rPr>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1193</w:t>
            </w:r>
          </w:p>
        </w:tc>
        <w:tc>
          <w:tcPr>
            <w:tcW w:w="7380" w:type="dxa"/>
            <w:vAlign w:val="center"/>
          </w:tcPr>
          <w:p w:rsidR="00E517BF" w:rsidRPr="009F63F9" w:rsidRDefault="00E517BF" w:rsidP="00B31E9E">
            <w:pPr>
              <w:rPr>
                <w:sz w:val="22"/>
                <w:szCs w:val="22"/>
              </w:rPr>
            </w:pPr>
            <w:r w:rsidRPr="009F63F9">
              <w:rPr>
                <w:sz w:val="22"/>
                <w:szCs w:val="22"/>
              </w:rPr>
              <w:t>Использование клиентом счетов, открытых в различных кредитных организациях, для расчетов в рамках одного договора</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1194</w:t>
            </w:r>
          </w:p>
        </w:tc>
        <w:tc>
          <w:tcPr>
            <w:tcW w:w="7380" w:type="dxa"/>
            <w:vAlign w:val="center"/>
          </w:tcPr>
          <w:p w:rsidR="00E517BF" w:rsidRPr="009F63F9" w:rsidRDefault="00E517BF" w:rsidP="00B31E9E">
            <w:pPr>
              <w:rPr>
                <w:sz w:val="22"/>
                <w:szCs w:val="22"/>
              </w:rPr>
            </w:pPr>
            <w:r w:rsidRPr="009F63F9">
              <w:rPr>
                <w:sz w:val="22"/>
                <w:szCs w:val="22"/>
              </w:rPr>
              <w:t>Осуществление расчетов между сторонами сделки с использованием расчетных счетов третьих лиц</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1195</w:t>
            </w:r>
          </w:p>
        </w:tc>
        <w:tc>
          <w:tcPr>
            <w:tcW w:w="7380" w:type="dxa"/>
            <w:vAlign w:val="center"/>
          </w:tcPr>
          <w:p w:rsidR="00E517BF" w:rsidRPr="009F63F9" w:rsidRDefault="00E517BF" w:rsidP="00B31E9E">
            <w:pPr>
              <w:rPr>
                <w:sz w:val="22"/>
                <w:szCs w:val="22"/>
              </w:rPr>
            </w:pPr>
            <w:r w:rsidRPr="009F63F9">
              <w:rPr>
                <w:sz w:val="22"/>
                <w:szCs w:val="22"/>
              </w:rPr>
              <w:t>Многократное внесение учредителями (руководителями) денежных сре</w:t>
            </w:r>
            <w:proofErr w:type="gramStart"/>
            <w:r w:rsidRPr="009F63F9">
              <w:rPr>
                <w:sz w:val="22"/>
                <w:szCs w:val="22"/>
              </w:rPr>
              <w:t>дств дл</w:t>
            </w:r>
            <w:proofErr w:type="gramEnd"/>
            <w:r w:rsidRPr="009F63F9">
              <w:rPr>
                <w:sz w:val="22"/>
                <w:szCs w:val="22"/>
              </w:rPr>
              <w:t>я пополнения оборотных средств организации</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lastRenderedPageBreak/>
              <w:t> </w:t>
            </w:r>
          </w:p>
        </w:tc>
        <w:tc>
          <w:tcPr>
            <w:tcW w:w="1440" w:type="dxa"/>
            <w:vAlign w:val="center"/>
          </w:tcPr>
          <w:p w:rsidR="00E517BF" w:rsidRPr="009F63F9" w:rsidRDefault="00E517BF" w:rsidP="00B31E9E">
            <w:pPr>
              <w:rPr>
                <w:sz w:val="22"/>
                <w:szCs w:val="22"/>
              </w:rPr>
            </w:pPr>
            <w:r w:rsidRPr="009F63F9">
              <w:rPr>
                <w:sz w:val="22"/>
                <w:szCs w:val="22"/>
              </w:rPr>
              <w:t>1199</w:t>
            </w:r>
          </w:p>
        </w:tc>
        <w:tc>
          <w:tcPr>
            <w:tcW w:w="7380" w:type="dxa"/>
            <w:vAlign w:val="center"/>
          </w:tcPr>
          <w:p w:rsidR="00E517BF" w:rsidRPr="009F63F9" w:rsidRDefault="00E517BF" w:rsidP="00B31E9E">
            <w:pPr>
              <w:rPr>
                <w:sz w:val="22"/>
                <w:szCs w:val="22"/>
              </w:rPr>
            </w:pPr>
            <w:r w:rsidRPr="009F63F9">
              <w:rPr>
                <w:sz w:val="22"/>
                <w:szCs w:val="22"/>
              </w:rPr>
              <w:t>Иные критерии</w:t>
            </w:r>
          </w:p>
        </w:tc>
      </w:tr>
      <w:tr w:rsidR="00E517BF" w:rsidRPr="009F63F9" w:rsidTr="00B31E9E">
        <w:trPr>
          <w:trHeight w:val="465"/>
          <w:tblCellSpacing w:w="0" w:type="dxa"/>
        </w:trPr>
        <w:tc>
          <w:tcPr>
            <w:tcW w:w="900" w:type="dxa"/>
            <w:vAlign w:val="center"/>
          </w:tcPr>
          <w:p w:rsidR="00E517BF" w:rsidRPr="009F63F9" w:rsidRDefault="00E517BF" w:rsidP="00B31E9E">
            <w:pPr>
              <w:rPr>
                <w:b/>
                <w:sz w:val="22"/>
                <w:szCs w:val="22"/>
              </w:rPr>
            </w:pPr>
            <w:r w:rsidRPr="009F63F9">
              <w:rPr>
                <w:b/>
                <w:sz w:val="22"/>
                <w:szCs w:val="22"/>
              </w:rPr>
              <w:t>12</w:t>
            </w:r>
          </w:p>
        </w:tc>
        <w:tc>
          <w:tcPr>
            <w:tcW w:w="1440" w:type="dxa"/>
            <w:vAlign w:val="center"/>
          </w:tcPr>
          <w:p w:rsidR="00E517BF" w:rsidRPr="009F63F9" w:rsidRDefault="00E517BF" w:rsidP="00B31E9E">
            <w:pPr>
              <w:rPr>
                <w:b/>
                <w:sz w:val="22"/>
                <w:szCs w:val="22"/>
              </w:rPr>
            </w:pPr>
            <w:r w:rsidRPr="009F63F9">
              <w:rPr>
                <w:b/>
                <w:sz w:val="22"/>
                <w:szCs w:val="22"/>
              </w:rPr>
              <w:t> </w:t>
            </w:r>
          </w:p>
        </w:tc>
        <w:tc>
          <w:tcPr>
            <w:tcW w:w="7380" w:type="dxa"/>
            <w:vAlign w:val="center"/>
          </w:tcPr>
          <w:p w:rsidR="00E517BF" w:rsidRPr="009F63F9" w:rsidRDefault="00E517BF" w:rsidP="00B31E9E">
            <w:pPr>
              <w:rPr>
                <w:b/>
                <w:sz w:val="22"/>
                <w:szCs w:val="22"/>
              </w:rPr>
            </w:pPr>
            <w:r w:rsidRPr="009F63F9">
              <w:rPr>
                <w:b/>
                <w:sz w:val="22"/>
                <w:szCs w:val="22"/>
              </w:rPr>
              <w:t>Признаки необычных сделок с использованием бюджетных средств</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1290</w:t>
            </w:r>
          </w:p>
        </w:tc>
        <w:tc>
          <w:tcPr>
            <w:tcW w:w="7380" w:type="dxa"/>
            <w:vAlign w:val="center"/>
          </w:tcPr>
          <w:p w:rsidR="00E517BF" w:rsidRPr="009F63F9" w:rsidRDefault="00E517BF" w:rsidP="00B31E9E">
            <w:pPr>
              <w:rPr>
                <w:sz w:val="22"/>
                <w:szCs w:val="22"/>
              </w:rPr>
            </w:pPr>
            <w:r w:rsidRPr="009F63F9">
              <w:rPr>
                <w:sz w:val="22"/>
                <w:szCs w:val="22"/>
              </w:rPr>
              <w:t>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1291</w:t>
            </w:r>
          </w:p>
        </w:tc>
        <w:tc>
          <w:tcPr>
            <w:tcW w:w="7380" w:type="dxa"/>
            <w:vAlign w:val="center"/>
          </w:tcPr>
          <w:p w:rsidR="00E517BF" w:rsidRPr="009F63F9" w:rsidRDefault="00E517BF" w:rsidP="00B31E9E">
            <w:pPr>
              <w:rPr>
                <w:sz w:val="22"/>
                <w:szCs w:val="22"/>
              </w:rPr>
            </w:pPr>
            <w:r w:rsidRPr="009F63F9">
              <w:rPr>
                <w:sz w:val="22"/>
                <w:szCs w:val="22"/>
              </w:rPr>
              <w:t xml:space="preserve">Совершение операции (сделки) по поручению клиента в случае, если имеются основания полагать, что клиент, учредитель, </w:t>
            </w:r>
            <w:proofErr w:type="spellStart"/>
            <w:r w:rsidRPr="009F63F9">
              <w:rPr>
                <w:sz w:val="22"/>
                <w:szCs w:val="22"/>
              </w:rPr>
              <w:t>бенефициарный</w:t>
            </w:r>
            <w:proofErr w:type="spellEnd"/>
            <w:r w:rsidRPr="009F63F9">
              <w:rPr>
                <w:sz w:val="22"/>
                <w:szCs w:val="22"/>
              </w:rPr>
              <w:t xml:space="preserve">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1292</w:t>
            </w:r>
          </w:p>
        </w:tc>
        <w:tc>
          <w:tcPr>
            <w:tcW w:w="7380" w:type="dxa"/>
            <w:vAlign w:val="center"/>
          </w:tcPr>
          <w:p w:rsidR="00E517BF" w:rsidRPr="009F63F9" w:rsidRDefault="00E517BF" w:rsidP="00B31E9E">
            <w:pPr>
              <w:rPr>
                <w:sz w:val="22"/>
                <w:szCs w:val="22"/>
              </w:rPr>
            </w:pPr>
            <w:proofErr w:type="gramStart"/>
            <w:r w:rsidRPr="009F63F9">
              <w:rPr>
                <w:sz w:val="22"/>
                <w:szCs w:val="22"/>
              </w:rPr>
              <w:t>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w:t>
            </w:r>
            <w:bookmarkStart w:id="34" w:name="_ftnref4"/>
            <w:r w:rsidRPr="009F63F9">
              <w:rPr>
                <w:sz w:val="22"/>
                <w:szCs w:val="22"/>
              </w:rPr>
              <w:fldChar w:fldCharType="begin"/>
            </w:r>
            <w:r w:rsidRPr="009F63F9">
              <w:rPr>
                <w:sz w:val="22"/>
                <w:szCs w:val="22"/>
              </w:rPr>
              <w:instrText xml:space="preserve"> HYPERLINK "http://fedsfm.ru/documents/rfm/679" \l "_ftn4#_ftn4" \o "" </w:instrText>
            </w:r>
            <w:r w:rsidRPr="009F63F9">
              <w:rPr>
                <w:sz w:val="22"/>
                <w:szCs w:val="22"/>
              </w:rPr>
              <w:fldChar w:fldCharType="separate"/>
            </w:r>
            <w:r w:rsidRPr="009F63F9">
              <w:rPr>
                <w:sz w:val="22"/>
                <w:szCs w:val="22"/>
              </w:rPr>
              <w:t>[4]</w:t>
            </w:r>
            <w:r w:rsidRPr="009F63F9">
              <w:rPr>
                <w:sz w:val="22"/>
                <w:szCs w:val="22"/>
              </w:rPr>
              <w:fldChar w:fldCharType="end"/>
            </w:r>
            <w:bookmarkEnd w:id="34"/>
            <w:r w:rsidRPr="009F63F9">
              <w:rPr>
                <w:sz w:val="22"/>
                <w:szCs w:val="22"/>
              </w:rPr>
              <w:t>, при этом такой клиент имеет незначительный размер уставного капитала по сравнению</w:t>
            </w:r>
            <w:proofErr w:type="gramEnd"/>
            <w:r w:rsidRPr="009F63F9">
              <w:rPr>
                <w:sz w:val="22"/>
                <w:szCs w:val="22"/>
              </w:rPr>
              <w:t xml:space="preserve"> с суммой операции (сделки), которую намеревается совершить, и период его деятельности не превышает 6 месяцев </w:t>
            </w:r>
            <w:proofErr w:type="gramStart"/>
            <w:r w:rsidRPr="009F63F9">
              <w:rPr>
                <w:sz w:val="22"/>
                <w:szCs w:val="22"/>
              </w:rPr>
              <w:t>с даты</w:t>
            </w:r>
            <w:proofErr w:type="gramEnd"/>
            <w:r w:rsidRPr="009F63F9">
              <w:rPr>
                <w:sz w:val="22"/>
                <w:szCs w:val="22"/>
              </w:rPr>
              <w:t xml:space="preserve"> государственной регистрации  </w:t>
            </w:r>
          </w:p>
        </w:tc>
      </w:tr>
      <w:tr w:rsidR="00E517BF" w:rsidRPr="009F63F9" w:rsidTr="00B31E9E">
        <w:trPr>
          <w:trHeight w:val="495"/>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1299</w:t>
            </w:r>
          </w:p>
        </w:tc>
        <w:tc>
          <w:tcPr>
            <w:tcW w:w="7380" w:type="dxa"/>
            <w:vAlign w:val="center"/>
          </w:tcPr>
          <w:p w:rsidR="00E517BF" w:rsidRPr="009F63F9" w:rsidRDefault="00E517BF" w:rsidP="00B31E9E">
            <w:pPr>
              <w:rPr>
                <w:sz w:val="22"/>
                <w:szCs w:val="22"/>
              </w:rPr>
            </w:pPr>
            <w:r w:rsidRPr="009F63F9">
              <w:rPr>
                <w:sz w:val="22"/>
                <w:szCs w:val="22"/>
              </w:rPr>
              <w:t>Иные признаки</w:t>
            </w:r>
          </w:p>
        </w:tc>
      </w:tr>
      <w:tr w:rsidR="00E517BF" w:rsidRPr="009F63F9" w:rsidTr="00B31E9E">
        <w:trPr>
          <w:trHeight w:val="600"/>
          <w:tblCellSpacing w:w="0" w:type="dxa"/>
        </w:trPr>
        <w:tc>
          <w:tcPr>
            <w:tcW w:w="900" w:type="dxa"/>
            <w:vAlign w:val="center"/>
          </w:tcPr>
          <w:p w:rsidR="00E517BF" w:rsidRPr="009F63F9" w:rsidRDefault="00E517BF" w:rsidP="00B31E9E">
            <w:pPr>
              <w:rPr>
                <w:b/>
                <w:sz w:val="22"/>
                <w:szCs w:val="22"/>
              </w:rPr>
            </w:pPr>
            <w:r w:rsidRPr="009F63F9">
              <w:rPr>
                <w:b/>
                <w:sz w:val="22"/>
                <w:szCs w:val="22"/>
              </w:rPr>
              <w:t>13</w:t>
            </w:r>
          </w:p>
        </w:tc>
        <w:tc>
          <w:tcPr>
            <w:tcW w:w="1440" w:type="dxa"/>
            <w:vAlign w:val="center"/>
          </w:tcPr>
          <w:p w:rsidR="00E517BF" w:rsidRPr="009F63F9" w:rsidRDefault="00E517BF" w:rsidP="00B31E9E">
            <w:pPr>
              <w:rPr>
                <w:b/>
                <w:sz w:val="22"/>
                <w:szCs w:val="22"/>
              </w:rPr>
            </w:pPr>
            <w:r w:rsidRPr="009F63F9">
              <w:rPr>
                <w:b/>
                <w:sz w:val="22"/>
                <w:szCs w:val="22"/>
              </w:rPr>
              <w:t> </w:t>
            </w:r>
          </w:p>
        </w:tc>
        <w:tc>
          <w:tcPr>
            <w:tcW w:w="7380" w:type="dxa"/>
            <w:vAlign w:val="center"/>
          </w:tcPr>
          <w:p w:rsidR="00E517BF" w:rsidRPr="009F63F9" w:rsidRDefault="00E517BF" w:rsidP="00B31E9E">
            <w:pPr>
              <w:rPr>
                <w:b/>
                <w:sz w:val="22"/>
                <w:szCs w:val="22"/>
              </w:rPr>
            </w:pPr>
            <w:r w:rsidRPr="009F63F9">
              <w:rPr>
                <w:b/>
                <w:sz w:val="22"/>
                <w:szCs w:val="22"/>
              </w:rPr>
              <w:t>Признаки необычных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1301</w:t>
            </w:r>
          </w:p>
        </w:tc>
        <w:tc>
          <w:tcPr>
            <w:tcW w:w="7380" w:type="dxa"/>
            <w:vAlign w:val="center"/>
          </w:tcPr>
          <w:p w:rsidR="00E517BF" w:rsidRPr="009F63F9" w:rsidRDefault="00E517BF" w:rsidP="00B31E9E">
            <w:pPr>
              <w:rPr>
                <w:sz w:val="22"/>
                <w:szCs w:val="22"/>
              </w:rPr>
            </w:pPr>
            <w:r w:rsidRPr="009F63F9">
              <w:rPr>
                <w:sz w:val="22"/>
                <w:szCs w:val="22"/>
              </w:rPr>
              <w:t xml:space="preserve">Совершение операции (сделки) в случае, когда клиент, его контрагент, представитель клиента, </w:t>
            </w:r>
            <w:proofErr w:type="spellStart"/>
            <w:r w:rsidRPr="009F63F9">
              <w:rPr>
                <w:sz w:val="22"/>
                <w:szCs w:val="22"/>
              </w:rPr>
              <w:t>бенефициарный</w:t>
            </w:r>
            <w:proofErr w:type="spellEnd"/>
            <w:r w:rsidRPr="009F63F9">
              <w:rPr>
                <w:sz w:val="22"/>
                <w:szCs w:val="22"/>
              </w:rPr>
              <w:t xml:space="preserve">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1302</w:t>
            </w:r>
          </w:p>
        </w:tc>
        <w:tc>
          <w:tcPr>
            <w:tcW w:w="7380" w:type="dxa"/>
            <w:vAlign w:val="center"/>
          </w:tcPr>
          <w:p w:rsidR="00E517BF" w:rsidRPr="009F63F9" w:rsidRDefault="00E517BF" w:rsidP="00B31E9E">
            <w:pPr>
              <w:rPr>
                <w:sz w:val="22"/>
                <w:szCs w:val="22"/>
              </w:rPr>
            </w:pPr>
            <w:proofErr w:type="gramStart"/>
            <w:r w:rsidRPr="009F63F9">
              <w:rPr>
                <w:sz w:val="22"/>
                <w:szCs w:val="22"/>
              </w:rPr>
              <w:t xml:space="preserve">Совершение операции (сделки) в случае, когда клиент, его контрагент, представитель клиента, </w:t>
            </w:r>
            <w:proofErr w:type="spellStart"/>
            <w:r w:rsidRPr="009F63F9">
              <w:rPr>
                <w:sz w:val="22"/>
                <w:szCs w:val="22"/>
              </w:rPr>
              <w:t>бенефициарный</w:t>
            </w:r>
            <w:proofErr w:type="spellEnd"/>
            <w:r w:rsidRPr="009F63F9">
              <w:rPr>
                <w:sz w:val="22"/>
                <w:szCs w:val="22"/>
              </w:rPr>
              <w:t xml:space="preserve">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roofErr w:type="gramEnd"/>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1303</w:t>
            </w:r>
          </w:p>
        </w:tc>
        <w:tc>
          <w:tcPr>
            <w:tcW w:w="7380" w:type="dxa"/>
            <w:vAlign w:val="center"/>
          </w:tcPr>
          <w:p w:rsidR="00E517BF" w:rsidRPr="009F63F9" w:rsidRDefault="00E517BF" w:rsidP="00B31E9E">
            <w:pPr>
              <w:rPr>
                <w:sz w:val="22"/>
                <w:szCs w:val="22"/>
              </w:rPr>
            </w:pPr>
            <w:proofErr w:type="gramStart"/>
            <w:r w:rsidRPr="009F63F9">
              <w:rPr>
                <w:sz w:val="22"/>
                <w:szCs w:val="22"/>
              </w:rPr>
              <w:t xml:space="preserve">Совершение операции (сделки) в случае, когда клиент, его контрагент, представитель клиента, </w:t>
            </w:r>
            <w:proofErr w:type="spellStart"/>
            <w:r w:rsidRPr="009F63F9">
              <w:rPr>
                <w:sz w:val="22"/>
                <w:szCs w:val="22"/>
              </w:rPr>
              <w:t>бенефициарный</w:t>
            </w:r>
            <w:proofErr w:type="spellEnd"/>
            <w:r w:rsidRPr="009F63F9">
              <w:rPr>
                <w:sz w:val="22"/>
                <w:szCs w:val="22"/>
              </w:rPr>
              <w:t xml:space="preserve"> владелец, выгодоприобретатель,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Федеральным законом от 30 декабря </w:t>
            </w:r>
            <w:smartTag w:uri="urn:schemas-microsoft-com:office:smarttags" w:element="metricconverter">
              <w:smartTagPr>
                <w:attr w:name="ProductID" w:val="2006 г"/>
              </w:smartTagPr>
              <w:r w:rsidRPr="009F63F9">
                <w:rPr>
                  <w:sz w:val="22"/>
                  <w:szCs w:val="22"/>
                </w:rPr>
                <w:t>2006 г</w:t>
              </w:r>
            </w:smartTag>
            <w:r w:rsidRPr="009F63F9">
              <w:rPr>
                <w:sz w:val="22"/>
                <w:szCs w:val="22"/>
              </w:rPr>
              <w:t>. № 281-ФЗ «О специальных экономических мерах» (Собрание законодательства Российский Федерации, 2007, № 1, ст. 44)</w:t>
            </w:r>
            <w:proofErr w:type="gramEnd"/>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1304</w:t>
            </w:r>
          </w:p>
        </w:tc>
        <w:tc>
          <w:tcPr>
            <w:tcW w:w="7380" w:type="dxa"/>
            <w:vAlign w:val="center"/>
          </w:tcPr>
          <w:p w:rsidR="00E517BF" w:rsidRPr="009F63F9" w:rsidRDefault="00E517BF" w:rsidP="00B31E9E">
            <w:pPr>
              <w:rPr>
                <w:sz w:val="22"/>
                <w:szCs w:val="22"/>
              </w:rPr>
            </w:pPr>
            <w:proofErr w:type="gramStart"/>
            <w:r w:rsidRPr="009F63F9">
              <w:rPr>
                <w:sz w:val="22"/>
                <w:szCs w:val="22"/>
              </w:rPr>
              <w:t xml:space="preserve">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w:t>
            </w:r>
            <w:proofErr w:type="spellStart"/>
            <w:r w:rsidRPr="009F63F9">
              <w:rPr>
                <w:sz w:val="22"/>
                <w:szCs w:val="22"/>
              </w:rPr>
              <w:t>бенефициарный</w:t>
            </w:r>
            <w:proofErr w:type="spellEnd"/>
            <w:r w:rsidRPr="009F63F9">
              <w:rPr>
                <w:sz w:val="22"/>
                <w:szCs w:val="22"/>
              </w:rPr>
              <w:t xml:space="preserve">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w:t>
            </w:r>
            <w:proofErr w:type="gramEnd"/>
            <w:r w:rsidRPr="009F63F9">
              <w:rPr>
                <w:sz w:val="22"/>
                <w:szCs w:val="22"/>
              </w:rPr>
              <w:t xml:space="preserve"> счета в банке, зарегистрированном в указанном государстве (на указанной территории)</w:t>
            </w:r>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1305</w:t>
            </w:r>
          </w:p>
        </w:tc>
        <w:tc>
          <w:tcPr>
            <w:tcW w:w="7380" w:type="dxa"/>
            <w:vAlign w:val="center"/>
          </w:tcPr>
          <w:p w:rsidR="00E517BF" w:rsidRPr="009F63F9" w:rsidRDefault="00E517BF" w:rsidP="00B31E9E">
            <w:pPr>
              <w:rPr>
                <w:sz w:val="22"/>
                <w:szCs w:val="22"/>
              </w:rPr>
            </w:pPr>
            <w:proofErr w:type="gramStart"/>
            <w:r w:rsidRPr="009F63F9">
              <w:rPr>
                <w:sz w:val="22"/>
                <w:szCs w:val="22"/>
              </w:rPr>
              <w:t xml:space="preserve">Совершение операции (сделки) в случае, когда клиент, его контрагент, представитель клиента, </w:t>
            </w:r>
            <w:proofErr w:type="spellStart"/>
            <w:r w:rsidRPr="009F63F9">
              <w:rPr>
                <w:sz w:val="22"/>
                <w:szCs w:val="22"/>
              </w:rPr>
              <w:t>бенефициарный</w:t>
            </w:r>
            <w:proofErr w:type="spellEnd"/>
            <w:r w:rsidRPr="009F63F9">
              <w:rPr>
                <w:sz w:val="22"/>
                <w:szCs w:val="22"/>
              </w:rPr>
              <w:t xml:space="preserve">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w:t>
            </w:r>
            <w:r w:rsidRPr="009F63F9">
              <w:rPr>
                <w:sz w:val="22"/>
                <w:szCs w:val="22"/>
              </w:rPr>
              <w:lastRenderedPageBreak/>
              <w:t>(территориям) с повышенным уровнем коррупции и (или) другой преступной деятельности</w:t>
            </w:r>
            <w:proofErr w:type="gramEnd"/>
          </w:p>
        </w:tc>
      </w:tr>
      <w:tr w:rsidR="00E517BF" w:rsidRPr="009F63F9" w:rsidTr="00B31E9E">
        <w:trPr>
          <w:trHeight w:val="600"/>
          <w:tblCellSpacing w:w="0" w:type="dxa"/>
        </w:trPr>
        <w:tc>
          <w:tcPr>
            <w:tcW w:w="900" w:type="dxa"/>
            <w:vAlign w:val="center"/>
          </w:tcPr>
          <w:p w:rsidR="00E517BF" w:rsidRPr="009F63F9" w:rsidRDefault="00E517BF" w:rsidP="00B31E9E">
            <w:pPr>
              <w:rPr>
                <w:sz w:val="22"/>
                <w:szCs w:val="22"/>
              </w:rPr>
            </w:pPr>
            <w:r w:rsidRPr="009F63F9">
              <w:rPr>
                <w:sz w:val="22"/>
                <w:szCs w:val="22"/>
              </w:rPr>
              <w:lastRenderedPageBreak/>
              <w:t> </w:t>
            </w:r>
          </w:p>
        </w:tc>
        <w:tc>
          <w:tcPr>
            <w:tcW w:w="1440" w:type="dxa"/>
            <w:vAlign w:val="center"/>
          </w:tcPr>
          <w:p w:rsidR="00E517BF" w:rsidRPr="009F63F9" w:rsidRDefault="00E517BF" w:rsidP="00B31E9E">
            <w:pPr>
              <w:rPr>
                <w:sz w:val="22"/>
                <w:szCs w:val="22"/>
              </w:rPr>
            </w:pPr>
            <w:r w:rsidRPr="009F63F9">
              <w:rPr>
                <w:sz w:val="22"/>
                <w:szCs w:val="22"/>
              </w:rPr>
              <w:t>1390</w:t>
            </w:r>
          </w:p>
        </w:tc>
        <w:tc>
          <w:tcPr>
            <w:tcW w:w="7380" w:type="dxa"/>
            <w:vAlign w:val="center"/>
          </w:tcPr>
          <w:p w:rsidR="00E517BF" w:rsidRPr="009F63F9" w:rsidRDefault="00E517BF" w:rsidP="00B31E9E">
            <w:pPr>
              <w:rPr>
                <w:sz w:val="22"/>
                <w:szCs w:val="22"/>
              </w:rPr>
            </w:pPr>
            <w:r w:rsidRPr="009F63F9">
              <w:rPr>
                <w:sz w:val="22"/>
                <w:szCs w:val="22"/>
              </w:rPr>
              <w:t xml:space="preserve">Совершение операции (сделки) в случае, когда клиент, его контрагент, представитель клиента, </w:t>
            </w:r>
            <w:proofErr w:type="spellStart"/>
            <w:r w:rsidRPr="009F63F9">
              <w:rPr>
                <w:sz w:val="22"/>
                <w:szCs w:val="22"/>
              </w:rPr>
              <w:t>бенефициарный</w:t>
            </w:r>
            <w:proofErr w:type="spellEnd"/>
            <w:r w:rsidRPr="009F63F9">
              <w:rPr>
                <w:sz w:val="22"/>
                <w:szCs w:val="22"/>
              </w:rPr>
              <w:t xml:space="preserve"> владелец, выгодоприобретатель или учредитель клиента зарегистрирован в государстве или на территории, предоставляюще</w:t>
            </w:r>
            <w:proofErr w:type="gramStart"/>
            <w:r w:rsidRPr="009F63F9">
              <w:rPr>
                <w:sz w:val="22"/>
                <w:szCs w:val="22"/>
              </w:rPr>
              <w:t>м(</w:t>
            </w:r>
            <w:proofErr w:type="gramEnd"/>
            <w:r w:rsidRPr="009F63F9">
              <w:rPr>
                <w:sz w:val="22"/>
                <w:szCs w:val="22"/>
              </w:rPr>
              <w:t>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  </w:t>
            </w:r>
          </w:p>
        </w:tc>
      </w:tr>
      <w:tr w:rsidR="00E517BF" w:rsidRPr="009F63F9" w:rsidTr="00B31E9E">
        <w:trPr>
          <w:trHeight w:val="435"/>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1399</w:t>
            </w:r>
          </w:p>
        </w:tc>
        <w:tc>
          <w:tcPr>
            <w:tcW w:w="7380" w:type="dxa"/>
            <w:vAlign w:val="center"/>
          </w:tcPr>
          <w:p w:rsidR="00E517BF" w:rsidRPr="009F63F9" w:rsidRDefault="00E517BF" w:rsidP="00B31E9E">
            <w:pPr>
              <w:rPr>
                <w:sz w:val="22"/>
                <w:szCs w:val="22"/>
              </w:rPr>
            </w:pPr>
            <w:r w:rsidRPr="009F63F9">
              <w:rPr>
                <w:sz w:val="22"/>
                <w:szCs w:val="22"/>
              </w:rPr>
              <w:t>Иные признаки</w:t>
            </w:r>
          </w:p>
        </w:tc>
      </w:tr>
      <w:tr w:rsidR="00E517BF" w:rsidRPr="009F63F9" w:rsidTr="00B31E9E">
        <w:trPr>
          <w:trHeight w:val="360"/>
          <w:tblCellSpacing w:w="0" w:type="dxa"/>
        </w:trPr>
        <w:tc>
          <w:tcPr>
            <w:tcW w:w="900" w:type="dxa"/>
            <w:vAlign w:val="center"/>
          </w:tcPr>
          <w:p w:rsidR="00E517BF" w:rsidRPr="009F63F9" w:rsidRDefault="00E517BF" w:rsidP="00B31E9E">
            <w:pPr>
              <w:rPr>
                <w:b/>
                <w:sz w:val="22"/>
                <w:szCs w:val="22"/>
              </w:rPr>
            </w:pPr>
            <w:r w:rsidRPr="009F63F9">
              <w:rPr>
                <w:b/>
                <w:sz w:val="22"/>
                <w:szCs w:val="22"/>
              </w:rPr>
              <w:t>14</w:t>
            </w:r>
          </w:p>
        </w:tc>
        <w:tc>
          <w:tcPr>
            <w:tcW w:w="1440" w:type="dxa"/>
            <w:vAlign w:val="center"/>
          </w:tcPr>
          <w:p w:rsidR="00E517BF" w:rsidRPr="009F63F9" w:rsidRDefault="00E517BF" w:rsidP="00B31E9E">
            <w:pPr>
              <w:rPr>
                <w:b/>
                <w:sz w:val="22"/>
                <w:szCs w:val="22"/>
              </w:rPr>
            </w:pPr>
            <w:r w:rsidRPr="009F63F9">
              <w:rPr>
                <w:b/>
                <w:sz w:val="22"/>
                <w:szCs w:val="22"/>
              </w:rPr>
              <w:t> </w:t>
            </w:r>
          </w:p>
        </w:tc>
        <w:tc>
          <w:tcPr>
            <w:tcW w:w="7380" w:type="dxa"/>
            <w:vAlign w:val="center"/>
          </w:tcPr>
          <w:p w:rsidR="00E517BF" w:rsidRPr="009F63F9" w:rsidRDefault="00E517BF" w:rsidP="00B31E9E">
            <w:pPr>
              <w:rPr>
                <w:b/>
                <w:sz w:val="22"/>
                <w:szCs w:val="22"/>
              </w:rPr>
            </w:pPr>
            <w:r w:rsidRPr="009F63F9">
              <w:rPr>
                <w:b/>
                <w:sz w:val="22"/>
                <w:szCs w:val="22"/>
              </w:rPr>
              <w:t xml:space="preserve">Признаки необычных сделок при проведении операций с денежными средствами или иным имуществом в наличной форме и переводов денежных средств </w:t>
            </w:r>
          </w:p>
        </w:tc>
      </w:tr>
      <w:tr w:rsidR="00E517BF" w:rsidRPr="009F63F9" w:rsidTr="00B31E9E">
        <w:trPr>
          <w:trHeight w:val="72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1404</w:t>
            </w:r>
          </w:p>
        </w:tc>
        <w:tc>
          <w:tcPr>
            <w:tcW w:w="7380" w:type="dxa"/>
            <w:vAlign w:val="center"/>
          </w:tcPr>
          <w:p w:rsidR="00E517BF" w:rsidRPr="009F63F9" w:rsidRDefault="00E517BF" w:rsidP="00B31E9E">
            <w:pPr>
              <w:rPr>
                <w:sz w:val="22"/>
                <w:szCs w:val="22"/>
              </w:rPr>
            </w:pPr>
            <w:r w:rsidRPr="009F63F9">
              <w:rPr>
                <w:sz w:val="22"/>
                <w:szCs w:val="22"/>
              </w:rP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600 000 рублей либо ее эквивалента в иностранной валюте</w:t>
            </w:r>
          </w:p>
        </w:tc>
      </w:tr>
      <w:tr w:rsidR="00E517BF" w:rsidRPr="009F63F9" w:rsidTr="00B31E9E">
        <w:trPr>
          <w:trHeight w:val="72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1490</w:t>
            </w:r>
          </w:p>
        </w:tc>
        <w:tc>
          <w:tcPr>
            <w:tcW w:w="7380" w:type="dxa"/>
            <w:vAlign w:val="center"/>
          </w:tcPr>
          <w:p w:rsidR="00E517BF" w:rsidRPr="009F63F9" w:rsidRDefault="00E517BF" w:rsidP="00B31E9E">
            <w:pPr>
              <w:rPr>
                <w:sz w:val="22"/>
                <w:szCs w:val="22"/>
              </w:rPr>
            </w:pPr>
            <w:r w:rsidRPr="009F63F9">
              <w:rPr>
                <w:sz w:val="22"/>
                <w:szCs w:val="22"/>
              </w:rPr>
              <w:t>Настаивание клиента   на   проведении   расчетов   наличными денежными средствами                                        </w:t>
            </w:r>
          </w:p>
        </w:tc>
      </w:tr>
      <w:tr w:rsidR="00E517BF" w:rsidRPr="009F63F9" w:rsidTr="00B31E9E">
        <w:trPr>
          <w:trHeight w:val="72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1491</w:t>
            </w:r>
          </w:p>
        </w:tc>
        <w:tc>
          <w:tcPr>
            <w:tcW w:w="7380" w:type="dxa"/>
            <w:vAlign w:val="center"/>
          </w:tcPr>
          <w:p w:rsidR="00E517BF" w:rsidRPr="009F63F9" w:rsidRDefault="00E517BF" w:rsidP="00B31E9E">
            <w:pPr>
              <w:rPr>
                <w:sz w:val="22"/>
                <w:szCs w:val="22"/>
              </w:rPr>
            </w:pPr>
            <w:r w:rsidRPr="009F63F9">
              <w:rPr>
                <w:sz w:val="22"/>
                <w:szCs w:val="22"/>
              </w:rPr>
              <w:t>Регулярное получение клиентом денежных средств, причитающихся по операции (сделке), в наличной форме по инициативе клиента</w:t>
            </w:r>
          </w:p>
        </w:tc>
      </w:tr>
      <w:tr w:rsidR="00E517BF" w:rsidRPr="009F63F9" w:rsidTr="00B31E9E">
        <w:trPr>
          <w:trHeight w:val="72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1492</w:t>
            </w:r>
          </w:p>
        </w:tc>
        <w:tc>
          <w:tcPr>
            <w:tcW w:w="7380" w:type="dxa"/>
            <w:vAlign w:val="center"/>
          </w:tcPr>
          <w:p w:rsidR="00E517BF" w:rsidRPr="009F63F9" w:rsidRDefault="00E517BF" w:rsidP="00B31E9E">
            <w:pPr>
              <w:rPr>
                <w:sz w:val="22"/>
                <w:szCs w:val="22"/>
              </w:rPr>
            </w:pPr>
            <w:r w:rsidRPr="009F63F9">
              <w:rPr>
                <w:sz w:val="22"/>
                <w:szCs w:val="22"/>
              </w:rPr>
              <w:t>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E517BF" w:rsidRPr="009F63F9" w:rsidTr="00B31E9E">
        <w:trPr>
          <w:trHeight w:val="405"/>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1499</w:t>
            </w:r>
          </w:p>
        </w:tc>
        <w:tc>
          <w:tcPr>
            <w:tcW w:w="7380" w:type="dxa"/>
            <w:vAlign w:val="center"/>
          </w:tcPr>
          <w:p w:rsidR="00E517BF" w:rsidRPr="009F63F9" w:rsidRDefault="00E517BF" w:rsidP="00B31E9E">
            <w:pPr>
              <w:rPr>
                <w:sz w:val="22"/>
                <w:szCs w:val="22"/>
              </w:rPr>
            </w:pPr>
            <w:r w:rsidRPr="009F63F9">
              <w:rPr>
                <w:sz w:val="22"/>
                <w:szCs w:val="22"/>
              </w:rPr>
              <w:t>Иные признаки</w:t>
            </w:r>
          </w:p>
        </w:tc>
      </w:tr>
      <w:tr w:rsidR="00E517BF" w:rsidRPr="009F63F9" w:rsidTr="00B31E9E">
        <w:trPr>
          <w:trHeight w:val="720"/>
          <w:tblCellSpacing w:w="0" w:type="dxa"/>
        </w:trPr>
        <w:tc>
          <w:tcPr>
            <w:tcW w:w="900" w:type="dxa"/>
            <w:vAlign w:val="center"/>
          </w:tcPr>
          <w:p w:rsidR="00E517BF" w:rsidRPr="009F63F9" w:rsidRDefault="00E517BF" w:rsidP="00B31E9E">
            <w:pPr>
              <w:rPr>
                <w:b/>
                <w:sz w:val="22"/>
                <w:szCs w:val="22"/>
              </w:rPr>
            </w:pPr>
            <w:r w:rsidRPr="009F63F9">
              <w:rPr>
                <w:b/>
                <w:sz w:val="22"/>
                <w:szCs w:val="22"/>
              </w:rPr>
              <w:t>15</w:t>
            </w:r>
          </w:p>
        </w:tc>
        <w:tc>
          <w:tcPr>
            <w:tcW w:w="1440" w:type="dxa"/>
            <w:vAlign w:val="center"/>
          </w:tcPr>
          <w:p w:rsidR="00E517BF" w:rsidRPr="009F63F9" w:rsidRDefault="00E517BF" w:rsidP="00B31E9E">
            <w:pPr>
              <w:rPr>
                <w:b/>
                <w:sz w:val="22"/>
                <w:szCs w:val="22"/>
              </w:rPr>
            </w:pPr>
            <w:r w:rsidRPr="009F63F9">
              <w:rPr>
                <w:b/>
                <w:sz w:val="22"/>
                <w:szCs w:val="22"/>
              </w:rPr>
              <w:t> </w:t>
            </w:r>
          </w:p>
        </w:tc>
        <w:tc>
          <w:tcPr>
            <w:tcW w:w="7380" w:type="dxa"/>
            <w:vAlign w:val="center"/>
          </w:tcPr>
          <w:p w:rsidR="00E517BF" w:rsidRPr="009F63F9" w:rsidRDefault="00E517BF" w:rsidP="00B31E9E">
            <w:pPr>
              <w:rPr>
                <w:b/>
                <w:sz w:val="22"/>
                <w:szCs w:val="22"/>
              </w:rPr>
            </w:pPr>
            <w:r w:rsidRPr="009F63F9">
              <w:rPr>
                <w:b/>
                <w:sz w:val="22"/>
                <w:szCs w:val="22"/>
              </w:rPr>
              <w:t>Признаки необычных сделок при проведении операций по договорам займа</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1590</w:t>
            </w:r>
          </w:p>
        </w:tc>
        <w:tc>
          <w:tcPr>
            <w:tcW w:w="7380" w:type="dxa"/>
            <w:vAlign w:val="center"/>
          </w:tcPr>
          <w:p w:rsidR="00E517BF" w:rsidRPr="009F63F9" w:rsidRDefault="00E517BF" w:rsidP="00B31E9E">
            <w:pPr>
              <w:rPr>
                <w:sz w:val="22"/>
                <w:szCs w:val="22"/>
              </w:rPr>
            </w:pPr>
            <w:r w:rsidRPr="009F63F9">
              <w:rPr>
                <w:sz w:val="22"/>
                <w:szCs w:val="22"/>
              </w:rPr>
              <w:t>Предоставление или получение займа, процентная  ставка  по   которому ниже ставки рефинансирования, устанавливаемой Банком России</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1591</w:t>
            </w:r>
          </w:p>
        </w:tc>
        <w:tc>
          <w:tcPr>
            <w:tcW w:w="7380" w:type="dxa"/>
            <w:vAlign w:val="center"/>
          </w:tcPr>
          <w:p w:rsidR="00E517BF" w:rsidRPr="009F63F9" w:rsidRDefault="00E517BF" w:rsidP="00B31E9E">
            <w:pPr>
              <w:rPr>
                <w:sz w:val="22"/>
                <w:szCs w:val="22"/>
              </w:rPr>
            </w:pPr>
            <w:r w:rsidRPr="009F63F9">
              <w:rPr>
                <w:sz w:val="22"/>
                <w:szCs w:val="22"/>
              </w:rPr>
              <w:t>Получение займа от нерезидента и (или) предоставление займа нерезиденту</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1599</w:t>
            </w:r>
          </w:p>
        </w:tc>
        <w:tc>
          <w:tcPr>
            <w:tcW w:w="7380" w:type="dxa"/>
            <w:vAlign w:val="center"/>
          </w:tcPr>
          <w:p w:rsidR="00E517BF" w:rsidRPr="009F63F9" w:rsidRDefault="00E517BF" w:rsidP="00B31E9E">
            <w:pPr>
              <w:rPr>
                <w:sz w:val="22"/>
                <w:szCs w:val="22"/>
              </w:rPr>
            </w:pPr>
            <w:r w:rsidRPr="009F63F9">
              <w:rPr>
                <w:sz w:val="22"/>
                <w:szCs w:val="22"/>
              </w:rPr>
              <w:t>Иные признаки</w:t>
            </w:r>
          </w:p>
        </w:tc>
      </w:tr>
      <w:tr w:rsidR="00E517BF" w:rsidRPr="009F63F9" w:rsidTr="00B31E9E">
        <w:trPr>
          <w:trHeight w:val="360"/>
          <w:tblCellSpacing w:w="0" w:type="dxa"/>
        </w:trPr>
        <w:tc>
          <w:tcPr>
            <w:tcW w:w="900" w:type="dxa"/>
            <w:vAlign w:val="center"/>
          </w:tcPr>
          <w:p w:rsidR="00E517BF" w:rsidRPr="009F63F9" w:rsidRDefault="00E517BF" w:rsidP="00B31E9E">
            <w:pPr>
              <w:rPr>
                <w:b/>
                <w:sz w:val="22"/>
                <w:szCs w:val="22"/>
              </w:rPr>
            </w:pPr>
            <w:r w:rsidRPr="009F63F9">
              <w:rPr>
                <w:b/>
                <w:sz w:val="22"/>
                <w:szCs w:val="22"/>
              </w:rPr>
              <w:t>18</w:t>
            </w:r>
          </w:p>
        </w:tc>
        <w:tc>
          <w:tcPr>
            <w:tcW w:w="1440" w:type="dxa"/>
            <w:vAlign w:val="center"/>
          </w:tcPr>
          <w:p w:rsidR="00E517BF" w:rsidRPr="009F63F9" w:rsidRDefault="00E517BF" w:rsidP="00B31E9E">
            <w:pPr>
              <w:rPr>
                <w:b/>
                <w:sz w:val="22"/>
                <w:szCs w:val="22"/>
              </w:rPr>
            </w:pPr>
            <w:r w:rsidRPr="009F63F9">
              <w:rPr>
                <w:b/>
                <w:sz w:val="22"/>
                <w:szCs w:val="22"/>
              </w:rPr>
              <w:t> </w:t>
            </w:r>
          </w:p>
        </w:tc>
        <w:tc>
          <w:tcPr>
            <w:tcW w:w="7380" w:type="dxa"/>
            <w:vAlign w:val="center"/>
          </w:tcPr>
          <w:p w:rsidR="00E517BF" w:rsidRPr="009F63F9" w:rsidRDefault="00E517BF" w:rsidP="00B31E9E">
            <w:pPr>
              <w:rPr>
                <w:b/>
                <w:sz w:val="22"/>
                <w:szCs w:val="22"/>
              </w:rPr>
            </w:pPr>
            <w:r w:rsidRPr="009F63F9">
              <w:rPr>
                <w:b/>
                <w:sz w:val="22"/>
                <w:szCs w:val="22"/>
              </w:rPr>
              <w:t xml:space="preserve">Признаки необычных сделок при проведении международных расчетов </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1802</w:t>
            </w:r>
          </w:p>
        </w:tc>
        <w:tc>
          <w:tcPr>
            <w:tcW w:w="7380" w:type="dxa"/>
            <w:vAlign w:val="center"/>
          </w:tcPr>
          <w:p w:rsidR="00E517BF" w:rsidRPr="009F63F9" w:rsidRDefault="00E517BF" w:rsidP="00B31E9E">
            <w:pPr>
              <w:rPr>
                <w:sz w:val="22"/>
                <w:szCs w:val="22"/>
              </w:rPr>
            </w:pPr>
            <w:r w:rsidRPr="009F63F9">
              <w:rPr>
                <w:sz w:val="22"/>
                <w:szCs w:val="22"/>
              </w:rPr>
              <w:t xml:space="preserve">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w:t>
            </w:r>
            <w:proofErr w:type="spellStart"/>
            <w:r w:rsidRPr="009F63F9">
              <w:rPr>
                <w:sz w:val="22"/>
                <w:szCs w:val="22"/>
              </w:rPr>
              <w:t>непоставленных</w:t>
            </w:r>
            <w:proofErr w:type="spellEnd"/>
            <w:r w:rsidRPr="009F63F9">
              <w:rPr>
                <w:sz w:val="22"/>
                <w:szCs w:val="22"/>
              </w:rPr>
              <w:t xml:space="preserve"> товаров (невыполненных работ, </w:t>
            </w:r>
            <w:proofErr w:type="spellStart"/>
            <w:r w:rsidRPr="009F63F9">
              <w:rPr>
                <w:sz w:val="22"/>
                <w:szCs w:val="22"/>
              </w:rPr>
              <w:t>неоказанных</w:t>
            </w:r>
            <w:proofErr w:type="spellEnd"/>
            <w:r w:rsidRPr="009F63F9">
              <w:rPr>
                <w:sz w:val="22"/>
                <w:szCs w:val="22"/>
              </w:rPr>
              <w:t xml:space="preserve"> услуг)</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1804</w:t>
            </w:r>
          </w:p>
        </w:tc>
        <w:tc>
          <w:tcPr>
            <w:tcW w:w="7380" w:type="dxa"/>
            <w:vAlign w:val="center"/>
          </w:tcPr>
          <w:p w:rsidR="00E517BF" w:rsidRPr="009F63F9" w:rsidRDefault="00E517BF" w:rsidP="00B31E9E">
            <w:pPr>
              <w:rPr>
                <w:sz w:val="22"/>
                <w:szCs w:val="22"/>
              </w:rPr>
            </w:pPr>
            <w:r w:rsidRPr="009F63F9">
              <w:rPr>
                <w:sz w:val="22"/>
                <w:szCs w:val="22"/>
              </w:rP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w:t>
            </w:r>
            <w:proofErr w:type="gramStart"/>
            <w:r w:rsidRPr="009F63F9">
              <w:rPr>
                <w:sz w:val="22"/>
                <w:szCs w:val="22"/>
              </w:rPr>
              <w:t>м(</w:t>
            </w:r>
            <w:proofErr w:type="gramEnd"/>
            <w:r w:rsidRPr="009F63F9">
              <w:rPr>
                <w:sz w:val="22"/>
                <w:szCs w:val="22"/>
              </w:rPr>
              <w:t>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1881</w:t>
            </w:r>
          </w:p>
        </w:tc>
        <w:tc>
          <w:tcPr>
            <w:tcW w:w="7380" w:type="dxa"/>
            <w:vAlign w:val="center"/>
          </w:tcPr>
          <w:p w:rsidR="00E517BF" w:rsidRPr="009F63F9" w:rsidRDefault="00E517BF" w:rsidP="00B31E9E">
            <w:pPr>
              <w:rPr>
                <w:sz w:val="22"/>
                <w:szCs w:val="22"/>
              </w:rPr>
            </w:pPr>
            <w:proofErr w:type="gramStart"/>
            <w:r w:rsidRPr="009F63F9">
              <w:rPr>
                <w:sz w:val="22"/>
                <w:szCs w:val="22"/>
              </w:rP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 </w:t>
            </w:r>
            <w:proofErr w:type="gramEnd"/>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1882</w:t>
            </w:r>
          </w:p>
        </w:tc>
        <w:tc>
          <w:tcPr>
            <w:tcW w:w="7380" w:type="dxa"/>
            <w:vAlign w:val="center"/>
          </w:tcPr>
          <w:p w:rsidR="00E517BF" w:rsidRPr="009F63F9" w:rsidRDefault="00E517BF" w:rsidP="00B31E9E">
            <w:pPr>
              <w:rPr>
                <w:sz w:val="22"/>
                <w:szCs w:val="22"/>
              </w:rPr>
            </w:pPr>
            <w:r w:rsidRPr="009F63F9">
              <w:rPr>
                <w:sz w:val="22"/>
                <w:szCs w:val="22"/>
              </w:rPr>
              <w:t xml:space="preserve">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w:t>
            </w:r>
            <w:r w:rsidRPr="009F63F9">
              <w:rPr>
                <w:sz w:val="22"/>
                <w:szCs w:val="22"/>
              </w:rPr>
              <w:lastRenderedPageBreak/>
              <w:t>интеллектуальной  деятельности, в том числе исключительных прав на них, и других видов услуг нематериального характера     </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lastRenderedPageBreak/>
              <w:t> </w:t>
            </w:r>
          </w:p>
        </w:tc>
        <w:tc>
          <w:tcPr>
            <w:tcW w:w="1440" w:type="dxa"/>
            <w:vAlign w:val="center"/>
          </w:tcPr>
          <w:p w:rsidR="00E517BF" w:rsidRPr="009F63F9" w:rsidRDefault="00E517BF" w:rsidP="00B31E9E">
            <w:pPr>
              <w:rPr>
                <w:sz w:val="22"/>
                <w:szCs w:val="22"/>
              </w:rPr>
            </w:pPr>
            <w:r w:rsidRPr="009F63F9">
              <w:rPr>
                <w:sz w:val="22"/>
                <w:szCs w:val="22"/>
              </w:rPr>
              <w:t>1899</w:t>
            </w:r>
          </w:p>
        </w:tc>
        <w:tc>
          <w:tcPr>
            <w:tcW w:w="7380" w:type="dxa"/>
            <w:vAlign w:val="center"/>
          </w:tcPr>
          <w:p w:rsidR="00E517BF" w:rsidRPr="009F63F9" w:rsidRDefault="00E517BF" w:rsidP="00B31E9E">
            <w:pPr>
              <w:rPr>
                <w:sz w:val="22"/>
                <w:szCs w:val="22"/>
              </w:rPr>
            </w:pPr>
            <w:r w:rsidRPr="009F63F9">
              <w:rPr>
                <w:sz w:val="22"/>
                <w:szCs w:val="22"/>
              </w:rPr>
              <w:t>Иные признаки</w:t>
            </w:r>
          </w:p>
        </w:tc>
      </w:tr>
      <w:tr w:rsidR="00E517BF" w:rsidRPr="009F63F9" w:rsidTr="00B31E9E">
        <w:trPr>
          <w:trHeight w:val="360"/>
          <w:tblCellSpacing w:w="0" w:type="dxa"/>
        </w:trPr>
        <w:tc>
          <w:tcPr>
            <w:tcW w:w="900" w:type="dxa"/>
            <w:vAlign w:val="center"/>
          </w:tcPr>
          <w:p w:rsidR="00E517BF" w:rsidRPr="009F63F9" w:rsidRDefault="00E517BF" w:rsidP="00B31E9E">
            <w:pPr>
              <w:rPr>
                <w:b/>
                <w:sz w:val="22"/>
                <w:szCs w:val="22"/>
              </w:rPr>
            </w:pPr>
            <w:r w:rsidRPr="009F63F9">
              <w:rPr>
                <w:b/>
                <w:sz w:val="22"/>
                <w:szCs w:val="22"/>
              </w:rPr>
              <w:t>19</w:t>
            </w:r>
          </w:p>
        </w:tc>
        <w:tc>
          <w:tcPr>
            <w:tcW w:w="1440" w:type="dxa"/>
            <w:vAlign w:val="center"/>
          </w:tcPr>
          <w:p w:rsidR="00E517BF" w:rsidRPr="009F63F9" w:rsidRDefault="00E517BF" w:rsidP="00B31E9E">
            <w:pPr>
              <w:rPr>
                <w:b/>
                <w:sz w:val="22"/>
                <w:szCs w:val="22"/>
              </w:rPr>
            </w:pPr>
            <w:r w:rsidRPr="009F63F9">
              <w:rPr>
                <w:b/>
                <w:sz w:val="22"/>
                <w:szCs w:val="22"/>
              </w:rPr>
              <w:t> </w:t>
            </w:r>
          </w:p>
        </w:tc>
        <w:tc>
          <w:tcPr>
            <w:tcW w:w="7380" w:type="dxa"/>
            <w:vAlign w:val="center"/>
          </w:tcPr>
          <w:p w:rsidR="00E517BF" w:rsidRPr="009F63F9" w:rsidRDefault="00E517BF" w:rsidP="00B31E9E">
            <w:pPr>
              <w:rPr>
                <w:b/>
                <w:sz w:val="22"/>
                <w:szCs w:val="22"/>
              </w:rPr>
            </w:pPr>
            <w:r w:rsidRPr="009F63F9">
              <w:rPr>
                <w:b/>
                <w:sz w:val="22"/>
                <w:szCs w:val="22"/>
              </w:rPr>
              <w:t>Признаки необычных сделок при проведении операций с ценными бумагами и производными финансовыми инструментами</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1990</w:t>
            </w:r>
          </w:p>
        </w:tc>
        <w:tc>
          <w:tcPr>
            <w:tcW w:w="7380" w:type="dxa"/>
            <w:vAlign w:val="center"/>
          </w:tcPr>
          <w:p w:rsidR="00E517BF" w:rsidRPr="009F63F9" w:rsidRDefault="00E517BF" w:rsidP="00B31E9E">
            <w:pPr>
              <w:rPr>
                <w:sz w:val="22"/>
                <w:szCs w:val="22"/>
              </w:rPr>
            </w:pPr>
            <w:r w:rsidRPr="009F63F9">
              <w:rPr>
                <w:sz w:val="22"/>
                <w:szCs w:val="22"/>
              </w:rPr>
              <w:t xml:space="preserve">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w:t>
            </w:r>
            <w:proofErr w:type="gramStart"/>
            <w:r w:rsidRPr="009F63F9">
              <w:rPr>
                <w:sz w:val="22"/>
                <w:szCs w:val="22"/>
              </w:rPr>
              <w:t>с даты</w:t>
            </w:r>
            <w:proofErr w:type="gramEnd"/>
            <w:r w:rsidRPr="009F63F9">
              <w:rPr>
                <w:sz w:val="22"/>
                <w:szCs w:val="22"/>
              </w:rPr>
              <w:t xml:space="preserve"> государственной регистрации</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1991</w:t>
            </w:r>
          </w:p>
        </w:tc>
        <w:tc>
          <w:tcPr>
            <w:tcW w:w="7380" w:type="dxa"/>
            <w:vAlign w:val="center"/>
          </w:tcPr>
          <w:p w:rsidR="00E517BF" w:rsidRPr="009F63F9" w:rsidRDefault="00E517BF" w:rsidP="00B31E9E">
            <w:pPr>
              <w:rPr>
                <w:sz w:val="22"/>
                <w:szCs w:val="22"/>
              </w:rPr>
            </w:pPr>
            <w:r w:rsidRPr="009F63F9">
              <w:rPr>
                <w:sz w:val="22"/>
                <w:szCs w:val="22"/>
              </w:rP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1999</w:t>
            </w:r>
          </w:p>
        </w:tc>
        <w:tc>
          <w:tcPr>
            <w:tcW w:w="7380" w:type="dxa"/>
            <w:vAlign w:val="center"/>
          </w:tcPr>
          <w:p w:rsidR="00E517BF" w:rsidRPr="009F63F9" w:rsidRDefault="00E517BF" w:rsidP="00B31E9E">
            <w:pPr>
              <w:rPr>
                <w:sz w:val="22"/>
                <w:szCs w:val="22"/>
              </w:rPr>
            </w:pPr>
            <w:r w:rsidRPr="009F63F9">
              <w:rPr>
                <w:sz w:val="22"/>
                <w:szCs w:val="22"/>
              </w:rPr>
              <w:t>Иные признаки</w:t>
            </w:r>
          </w:p>
        </w:tc>
      </w:tr>
      <w:tr w:rsidR="00E517BF" w:rsidRPr="009F63F9" w:rsidTr="00B31E9E">
        <w:trPr>
          <w:trHeight w:val="360"/>
          <w:tblCellSpacing w:w="0" w:type="dxa"/>
        </w:trPr>
        <w:tc>
          <w:tcPr>
            <w:tcW w:w="900" w:type="dxa"/>
            <w:vAlign w:val="center"/>
          </w:tcPr>
          <w:p w:rsidR="00E517BF" w:rsidRPr="009F63F9" w:rsidRDefault="00E517BF" w:rsidP="00B31E9E">
            <w:pPr>
              <w:rPr>
                <w:b/>
                <w:sz w:val="22"/>
                <w:szCs w:val="22"/>
              </w:rPr>
            </w:pPr>
            <w:r w:rsidRPr="009F63F9">
              <w:rPr>
                <w:b/>
                <w:sz w:val="22"/>
                <w:szCs w:val="22"/>
              </w:rPr>
              <w:t>22</w:t>
            </w:r>
          </w:p>
        </w:tc>
        <w:tc>
          <w:tcPr>
            <w:tcW w:w="1440" w:type="dxa"/>
            <w:vAlign w:val="center"/>
          </w:tcPr>
          <w:p w:rsidR="00E517BF" w:rsidRPr="009F63F9" w:rsidRDefault="00E517BF" w:rsidP="00B31E9E">
            <w:pPr>
              <w:rPr>
                <w:b/>
                <w:sz w:val="22"/>
                <w:szCs w:val="22"/>
              </w:rPr>
            </w:pPr>
            <w:r w:rsidRPr="009F63F9">
              <w:rPr>
                <w:b/>
                <w:sz w:val="22"/>
                <w:szCs w:val="22"/>
              </w:rPr>
              <w:t> </w:t>
            </w:r>
          </w:p>
        </w:tc>
        <w:tc>
          <w:tcPr>
            <w:tcW w:w="7380" w:type="dxa"/>
            <w:vAlign w:val="center"/>
          </w:tcPr>
          <w:p w:rsidR="00E517BF" w:rsidRPr="009F63F9" w:rsidRDefault="00E517BF" w:rsidP="00B31E9E">
            <w:pPr>
              <w:rPr>
                <w:b/>
                <w:sz w:val="22"/>
                <w:szCs w:val="22"/>
              </w:rPr>
            </w:pPr>
            <w:r w:rsidRPr="009F63F9">
              <w:rPr>
                <w:b/>
                <w:sz w:val="22"/>
                <w:szCs w:val="22"/>
              </w:rPr>
              <w:t>Признаки необычных сделок, свидетельствующих о возможном финансировании терроризма</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2201</w:t>
            </w:r>
          </w:p>
        </w:tc>
        <w:tc>
          <w:tcPr>
            <w:tcW w:w="7380" w:type="dxa"/>
            <w:vAlign w:val="center"/>
          </w:tcPr>
          <w:p w:rsidR="00E517BF" w:rsidRPr="009F63F9" w:rsidRDefault="00E517BF" w:rsidP="00B31E9E">
            <w:pPr>
              <w:rPr>
                <w:sz w:val="22"/>
                <w:szCs w:val="22"/>
              </w:rPr>
            </w:pPr>
            <w:proofErr w:type="gramStart"/>
            <w:r w:rsidRPr="009F63F9">
              <w:rPr>
                <w:sz w:val="22"/>
                <w:szCs w:val="22"/>
              </w:rPr>
              <w:t xml:space="preserve">Адрес регистрации (места нахождения или места жительства) клиента, представителя клиента, </w:t>
            </w:r>
            <w:proofErr w:type="spellStart"/>
            <w:r w:rsidRPr="009F63F9">
              <w:rPr>
                <w:sz w:val="22"/>
                <w:szCs w:val="22"/>
              </w:rPr>
              <w:t>бенефициарного</w:t>
            </w:r>
            <w:proofErr w:type="spellEnd"/>
            <w:r w:rsidRPr="009F63F9">
              <w:rPr>
                <w:sz w:val="22"/>
                <w:szCs w:val="22"/>
              </w:rPr>
              <w:t xml:space="preserve"> владельца, 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в отношении которого имеются сведения об их причастности к экстремистской деятельности или терроризму (далее – Перечень)</w:t>
            </w:r>
            <w:bookmarkStart w:id="35" w:name="_ftnref5"/>
            <w:r w:rsidRPr="009F63F9">
              <w:rPr>
                <w:sz w:val="22"/>
                <w:szCs w:val="22"/>
              </w:rPr>
              <w:fldChar w:fldCharType="begin"/>
            </w:r>
            <w:r w:rsidRPr="009F63F9">
              <w:rPr>
                <w:sz w:val="22"/>
                <w:szCs w:val="22"/>
              </w:rPr>
              <w:instrText xml:space="preserve"> HYPERLINK "http://fedsfm.ru/documents/rfm/679" \l "_ftn5#_ftn5" \o "" </w:instrText>
            </w:r>
            <w:r w:rsidRPr="009F63F9">
              <w:rPr>
                <w:sz w:val="22"/>
                <w:szCs w:val="22"/>
              </w:rPr>
              <w:fldChar w:fldCharType="separate"/>
            </w:r>
            <w:r w:rsidRPr="009F63F9">
              <w:rPr>
                <w:sz w:val="22"/>
                <w:szCs w:val="22"/>
              </w:rPr>
              <w:t>[5]</w:t>
            </w:r>
            <w:r w:rsidRPr="009F63F9">
              <w:rPr>
                <w:sz w:val="22"/>
                <w:szCs w:val="22"/>
              </w:rPr>
              <w:fldChar w:fldCharType="end"/>
            </w:r>
            <w:bookmarkEnd w:id="35"/>
            <w:proofErr w:type="gramEnd"/>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2202</w:t>
            </w:r>
          </w:p>
        </w:tc>
        <w:tc>
          <w:tcPr>
            <w:tcW w:w="7380" w:type="dxa"/>
            <w:vAlign w:val="center"/>
          </w:tcPr>
          <w:p w:rsidR="00E517BF" w:rsidRPr="009F63F9" w:rsidRDefault="00E517BF" w:rsidP="00B31E9E">
            <w:pPr>
              <w:rPr>
                <w:sz w:val="22"/>
                <w:szCs w:val="22"/>
              </w:rPr>
            </w:pPr>
            <w:r w:rsidRPr="009F63F9">
              <w:rPr>
                <w:sz w:val="22"/>
                <w:szCs w:val="22"/>
              </w:rPr>
              <w:t xml:space="preserve">Клиент, представитель клиента, </w:t>
            </w:r>
            <w:proofErr w:type="spellStart"/>
            <w:r w:rsidRPr="009F63F9">
              <w:rPr>
                <w:sz w:val="22"/>
                <w:szCs w:val="22"/>
              </w:rPr>
              <w:t>бенефициарный</w:t>
            </w:r>
            <w:proofErr w:type="spellEnd"/>
            <w:r w:rsidRPr="009F63F9">
              <w:rPr>
                <w:sz w:val="22"/>
                <w:szCs w:val="22"/>
              </w:rPr>
              <w:t xml:space="preserve"> владелец, выгодоприобретатель или учредитель клиента - юридического лица является близким родственником лица, включенного в Перечень</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2203</w:t>
            </w:r>
          </w:p>
        </w:tc>
        <w:tc>
          <w:tcPr>
            <w:tcW w:w="7380" w:type="dxa"/>
            <w:vAlign w:val="center"/>
          </w:tcPr>
          <w:p w:rsidR="00E517BF" w:rsidRPr="009F63F9" w:rsidRDefault="00E517BF" w:rsidP="00B31E9E">
            <w:pPr>
              <w:rPr>
                <w:sz w:val="22"/>
                <w:szCs w:val="22"/>
              </w:rPr>
            </w:pPr>
            <w:r w:rsidRPr="009F63F9">
              <w:rPr>
                <w:sz w:val="22"/>
                <w:szCs w:val="22"/>
              </w:rPr>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2204</w:t>
            </w:r>
          </w:p>
        </w:tc>
        <w:tc>
          <w:tcPr>
            <w:tcW w:w="7380" w:type="dxa"/>
            <w:vAlign w:val="center"/>
          </w:tcPr>
          <w:p w:rsidR="00E517BF" w:rsidRPr="009F63F9" w:rsidRDefault="00E517BF" w:rsidP="00B31E9E">
            <w:pPr>
              <w:rPr>
                <w:sz w:val="22"/>
                <w:szCs w:val="22"/>
              </w:rPr>
            </w:pPr>
            <w:proofErr w:type="gramStart"/>
            <w:r w:rsidRPr="009F63F9">
              <w:rPr>
                <w:sz w:val="22"/>
                <w:szCs w:val="22"/>
              </w:rPr>
              <w:t>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roofErr w:type="gramEnd"/>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2205</w:t>
            </w:r>
          </w:p>
        </w:tc>
        <w:tc>
          <w:tcPr>
            <w:tcW w:w="7380" w:type="dxa"/>
            <w:vAlign w:val="center"/>
          </w:tcPr>
          <w:p w:rsidR="00E517BF" w:rsidRPr="009F63F9" w:rsidRDefault="00E517BF" w:rsidP="00B31E9E">
            <w:pPr>
              <w:rPr>
                <w:sz w:val="22"/>
                <w:szCs w:val="22"/>
              </w:rPr>
            </w:pPr>
            <w:r w:rsidRPr="009F63F9">
              <w:rPr>
                <w:sz w:val="22"/>
                <w:szCs w:val="22"/>
              </w:rPr>
              <w:t>Операция (сделка) с денежными  средствами или иным имуществом, связана с приобретением или продажей военного обмундирования, сре</w:t>
            </w:r>
            <w:proofErr w:type="gramStart"/>
            <w:r w:rsidRPr="009F63F9">
              <w:rPr>
                <w:sz w:val="22"/>
                <w:szCs w:val="22"/>
              </w:rPr>
              <w:t>дств св</w:t>
            </w:r>
            <w:proofErr w:type="gramEnd"/>
            <w:r w:rsidRPr="009F63F9">
              <w:rPr>
                <w:sz w:val="22"/>
                <w:szCs w:val="22"/>
              </w:rPr>
              <w:t>язи, лекарственных средств, продуктов длительного хранения, если это не обусловлено хозяйственной деятельностью клиента</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2206</w:t>
            </w:r>
          </w:p>
        </w:tc>
        <w:tc>
          <w:tcPr>
            <w:tcW w:w="7380" w:type="dxa"/>
            <w:vAlign w:val="center"/>
          </w:tcPr>
          <w:p w:rsidR="00E517BF" w:rsidRPr="009F63F9" w:rsidRDefault="00E517BF" w:rsidP="00B31E9E">
            <w:pPr>
              <w:rPr>
                <w:sz w:val="22"/>
                <w:szCs w:val="22"/>
              </w:rPr>
            </w:pPr>
            <w:r w:rsidRPr="009F63F9">
              <w:rPr>
                <w:sz w:val="22"/>
                <w:szCs w:val="22"/>
              </w:rPr>
              <w:t>Операция (сделка) с денежными  средствами или иным имуществом при осуществлении внешнеэкономической деятельности, связана с приобретением и (или) продажей ядовитых и сильнодействующих веществ, если это не обусловлено хозяйственной деятельностью клиента</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2208</w:t>
            </w:r>
          </w:p>
        </w:tc>
        <w:tc>
          <w:tcPr>
            <w:tcW w:w="7380" w:type="dxa"/>
            <w:vAlign w:val="center"/>
          </w:tcPr>
          <w:p w:rsidR="00E517BF" w:rsidRPr="009F63F9" w:rsidRDefault="00E517BF" w:rsidP="00B31E9E">
            <w:pPr>
              <w:rPr>
                <w:sz w:val="22"/>
                <w:szCs w:val="22"/>
              </w:rPr>
            </w:pPr>
            <w:r w:rsidRPr="009F63F9">
              <w:rPr>
                <w:sz w:val="22"/>
                <w:szCs w:val="22"/>
              </w:rPr>
              <w:t>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2209</w:t>
            </w:r>
          </w:p>
        </w:tc>
        <w:tc>
          <w:tcPr>
            <w:tcW w:w="7380" w:type="dxa"/>
            <w:vAlign w:val="center"/>
          </w:tcPr>
          <w:p w:rsidR="00E517BF" w:rsidRPr="009F63F9" w:rsidRDefault="00E517BF" w:rsidP="00B31E9E">
            <w:pPr>
              <w:rPr>
                <w:sz w:val="22"/>
                <w:szCs w:val="22"/>
              </w:rPr>
            </w:pPr>
            <w:r w:rsidRPr="009F63F9">
              <w:rPr>
                <w:sz w:val="22"/>
                <w:szCs w:val="22"/>
              </w:rPr>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2290</w:t>
            </w:r>
          </w:p>
        </w:tc>
        <w:tc>
          <w:tcPr>
            <w:tcW w:w="7380" w:type="dxa"/>
            <w:vAlign w:val="center"/>
          </w:tcPr>
          <w:p w:rsidR="00E517BF" w:rsidRPr="009F63F9" w:rsidRDefault="00E517BF" w:rsidP="00B31E9E">
            <w:pPr>
              <w:rPr>
                <w:sz w:val="22"/>
                <w:szCs w:val="22"/>
              </w:rPr>
            </w:pPr>
            <w:r w:rsidRPr="009F63F9">
              <w:rPr>
                <w:sz w:val="22"/>
                <w:szCs w:val="22"/>
              </w:rPr>
              <w:t xml:space="preserve">Фамилия, имя, отчество и дата рождения клиента, представителя клиента, выгодоприобретателя или учредителя клиента – физического лица совпадает с фамилией, именем, отчеством и датой рождения лица, включенного в Перечень (при несовпадении паспортных данных и/или адреса места </w:t>
            </w:r>
            <w:r w:rsidRPr="009F63F9">
              <w:rPr>
                <w:sz w:val="22"/>
                <w:szCs w:val="22"/>
              </w:rPr>
              <w:lastRenderedPageBreak/>
              <w:t>регистрации или места жительства)</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lastRenderedPageBreak/>
              <w:t> </w:t>
            </w:r>
          </w:p>
        </w:tc>
        <w:tc>
          <w:tcPr>
            <w:tcW w:w="1440" w:type="dxa"/>
            <w:vAlign w:val="center"/>
          </w:tcPr>
          <w:p w:rsidR="00E517BF" w:rsidRPr="009F63F9" w:rsidRDefault="00E517BF" w:rsidP="00B31E9E">
            <w:pPr>
              <w:rPr>
                <w:sz w:val="22"/>
                <w:szCs w:val="22"/>
              </w:rPr>
            </w:pPr>
            <w:r w:rsidRPr="009F63F9">
              <w:rPr>
                <w:sz w:val="22"/>
                <w:szCs w:val="22"/>
              </w:rPr>
              <w:t>2299</w:t>
            </w:r>
          </w:p>
        </w:tc>
        <w:tc>
          <w:tcPr>
            <w:tcW w:w="7380" w:type="dxa"/>
            <w:vAlign w:val="center"/>
          </w:tcPr>
          <w:p w:rsidR="00E517BF" w:rsidRPr="009F63F9" w:rsidRDefault="00E517BF" w:rsidP="00B31E9E">
            <w:pPr>
              <w:rPr>
                <w:sz w:val="22"/>
                <w:szCs w:val="22"/>
              </w:rPr>
            </w:pPr>
            <w:r w:rsidRPr="009F63F9">
              <w:rPr>
                <w:sz w:val="22"/>
                <w:szCs w:val="22"/>
              </w:rPr>
              <w:t>Иные признаки</w:t>
            </w:r>
          </w:p>
        </w:tc>
      </w:tr>
      <w:tr w:rsidR="00E517BF" w:rsidRPr="009F63F9" w:rsidTr="00B31E9E">
        <w:trPr>
          <w:trHeight w:val="360"/>
          <w:tblCellSpacing w:w="0" w:type="dxa"/>
        </w:trPr>
        <w:tc>
          <w:tcPr>
            <w:tcW w:w="900" w:type="dxa"/>
            <w:vAlign w:val="center"/>
          </w:tcPr>
          <w:p w:rsidR="00E517BF" w:rsidRPr="00E60B51" w:rsidRDefault="00E517BF" w:rsidP="00B31E9E">
            <w:pPr>
              <w:rPr>
                <w:b/>
                <w:sz w:val="22"/>
                <w:szCs w:val="22"/>
              </w:rPr>
            </w:pPr>
            <w:r w:rsidRPr="00E60B51">
              <w:rPr>
                <w:b/>
                <w:sz w:val="22"/>
                <w:szCs w:val="22"/>
              </w:rPr>
              <w:t>45</w:t>
            </w:r>
          </w:p>
        </w:tc>
        <w:tc>
          <w:tcPr>
            <w:tcW w:w="1440" w:type="dxa"/>
            <w:vAlign w:val="center"/>
          </w:tcPr>
          <w:p w:rsidR="00E517BF" w:rsidRPr="009F63F9" w:rsidRDefault="00E517BF" w:rsidP="00B31E9E">
            <w:pPr>
              <w:rPr>
                <w:sz w:val="22"/>
                <w:szCs w:val="22"/>
              </w:rPr>
            </w:pPr>
            <w:r w:rsidRPr="009F63F9">
              <w:rPr>
                <w:sz w:val="22"/>
                <w:szCs w:val="22"/>
              </w:rPr>
              <w:t> </w:t>
            </w:r>
          </w:p>
        </w:tc>
        <w:tc>
          <w:tcPr>
            <w:tcW w:w="7380" w:type="dxa"/>
            <w:vAlign w:val="center"/>
          </w:tcPr>
          <w:p w:rsidR="00E517BF" w:rsidRPr="00E60B51" w:rsidRDefault="00E517BF" w:rsidP="00B31E9E">
            <w:pPr>
              <w:rPr>
                <w:b/>
                <w:sz w:val="22"/>
                <w:szCs w:val="22"/>
              </w:rPr>
            </w:pPr>
            <w:r w:rsidRPr="00E60B51">
              <w:rPr>
                <w:b/>
                <w:sz w:val="22"/>
                <w:szCs w:val="22"/>
              </w:rPr>
              <w:t xml:space="preserve">Признаки необычных сделок, выявляемые при осуществлении </w:t>
            </w:r>
            <w:proofErr w:type="spellStart"/>
            <w:r w:rsidRPr="00E60B51">
              <w:rPr>
                <w:b/>
                <w:sz w:val="22"/>
                <w:szCs w:val="22"/>
              </w:rPr>
              <w:t>микрофинансовой</w:t>
            </w:r>
            <w:proofErr w:type="spellEnd"/>
            <w:r w:rsidRPr="00E60B51">
              <w:rPr>
                <w:b/>
                <w:sz w:val="22"/>
                <w:szCs w:val="22"/>
              </w:rPr>
              <w:t xml:space="preserve"> деятельности</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4501</w:t>
            </w:r>
          </w:p>
        </w:tc>
        <w:tc>
          <w:tcPr>
            <w:tcW w:w="7380" w:type="dxa"/>
            <w:vAlign w:val="center"/>
          </w:tcPr>
          <w:p w:rsidR="00E517BF" w:rsidRPr="009F63F9" w:rsidRDefault="00E517BF" w:rsidP="00B31E9E">
            <w:pPr>
              <w:rPr>
                <w:sz w:val="22"/>
                <w:szCs w:val="22"/>
              </w:rPr>
            </w:pPr>
            <w:r w:rsidRPr="009F63F9">
              <w:rPr>
                <w:sz w:val="22"/>
                <w:szCs w:val="22"/>
              </w:rPr>
              <w:t xml:space="preserve">Поручение заемщика </w:t>
            </w:r>
            <w:proofErr w:type="spellStart"/>
            <w:r w:rsidRPr="009F63F9">
              <w:rPr>
                <w:sz w:val="22"/>
                <w:szCs w:val="22"/>
              </w:rPr>
              <w:t>микрофинансовой</w:t>
            </w:r>
            <w:proofErr w:type="spellEnd"/>
            <w:r w:rsidRPr="009F63F9">
              <w:rPr>
                <w:sz w:val="22"/>
                <w:szCs w:val="22"/>
              </w:rPr>
              <w:t xml:space="preserve"> организации перечислить предоставляемый ему заем на банковский счет, открытый в подразделении  кредитной организации, действующей в регионе, отличном от места регистрации заемщика</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4502</w:t>
            </w:r>
          </w:p>
        </w:tc>
        <w:tc>
          <w:tcPr>
            <w:tcW w:w="7380" w:type="dxa"/>
            <w:vAlign w:val="center"/>
          </w:tcPr>
          <w:p w:rsidR="00E517BF" w:rsidRPr="009F63F9" w:rsidRDefault="00E517BF" w:rsidP="00B31E9E">
            <w:pPr>
              <w:rPr>
                <w:sz w:val="22"/>
                <w:szCs w:val="22"/>
              </w:rPr>
            </w:pPr>
            <w:r w:rsidRPr="009F63F9">
              <w:rPr>
                <w:sz w:val="22"/>
                <w:szCs w:val="22"/>
              </w:rPr>
              <w:t>Заключение в течение небольшого периода времени договоров займа с аффилированными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займа</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4503</w:t>
            </w:r>
          </w:p>
        </w:tc>
        <w:tc>
          <w:tcPr>
            <w:tcW w:w="7380" w:type="dxa"/>
            <w:vAlign w:val="center"/>
          </w:tcPr>
          <w:p w:rsidR="00E517BF" w:rsidRPr="009F63F9" w:rsidRDefault="00E517BF" w:rsidP="00B31E9E">
            <w:pPr>
              <w:rPr>
                <w:sz w:val="22"/>
                <w:szCs w:val="22"/>
              </w:rPr>
            </w:pPr>
            <w:r w:rsidRPr="009F63F9">
              <w:rPr>
                <w:sz w:val="22"/>
                <w:szCs w:val="22"/>
              </w:rPr>
              <w:t xml:space="preserve">Досрочный частичный или полный возврат займа, предоставленного клиенту </w:t>
            </w:r>
            <w:proofErr w:type="spellStart"/>
            <w:r w:rsidRPr="009F63F9">
              <w:rPr>
                <w:sz w:val="22"/>
                <w:szCs w:val="22"/>
              </w:rPr>
              <w:t>микрофинансовой</w:t>
            </w:r>
            <w:proofErr w:type="spellEnd"/>
            <w:r w:rsidRPr="009F63F9">
              <w:rPr>
                <w:sz w:val="22"/>
                <w:szCs w:val="22"/>
              </w:rPr>
              <w:t xml:space="preserve"> организацией, осуществленный третьим лицом</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4504</w:t>
            </w:r>
          </w:p>
        </w:tc>
        <w:tc>
          <w:tcPr>
            <w:tcW w:w="7380" w:type="dxa"/>
            <w:vAlign w:val="center"/>
          </w:tcPr>
          <w:p w:rsidR="00E517BF" w:rsidRPr="009F63F9" w:rsidRDefault="00E517BF" w:rsidP="00B31E9E">
            <w:pPr>
              <w:rPr>
                <w:sz w:val="22"/>
                <w:szCs w:val="22"/>
              </w:rPr>
            </w:pPr>
            <w:r w:rsidRPr="009F63F9">
              <w:rPr>
                <w:sz w:val="22"/>
                <w:szCs w:val="22"/>
              </w:rPr>
              <w:t xml:space="preserve">Смена учредителя (участника) и/или руководителя заемщика - юридического лица, получившего заем от </w:t>
            </w:r>
            <w:proofErr w:type="spellStart"/>
            <w:r w:rsidRPr="009F63F9">
              <w:rPr>
                <w:sz w:val="22"/>
                <w:szCs w:val="22"/>
              </w:rPr>
              <w:t>микрофинансовой</w:t>
            </w:r>
            <w:proofErr w:type="spellEnd"/>
            <w:r w:rsidRPr="009F63F9">
              <w:rPr>
                <w:sz w:val="22"/>
                <w:szCs w:val="22"/>
              </w:rPr>
              <w:t xml:space="preserve"> организации, в течение короткого периода времени после получения займа</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4505</w:t>
            </w:r>
          </w:p>
        </w:tc>
        <w:tc>
          <w:tcPr>
            <w:tcW w:w="7380" w:type="dxa"/>
            <w:vAlign w:val="center"/>
          </w:tcPr>
          <w:p w:rsidR="00E517BF" w:rsidRPr="009F63F9" w:rsidRDefault="00E517BF" w:rsidP="00B31E9E">
            <w:pPr>
              <w:rPr>
                <w:sz w:val="22"/>
                <w:szCs w:val="22"/>
              </w:rPr>
            </w:pPr>
            <w:r w:rsidRPr="009F63F9">
              <w:rPr>
                <w:sz w:val="22"/>
                <w:szCs w:val="22"/>
              </w:rPr>
              <w:t xml:space="preserve">Предоставление </w:t>
            </w:r>
            <w:proofErr w:type="spellStart"/>
            <w:r w:rsidRPr="009F63F9">
              <w:rPr>
                <w:sz w:val="22"/>
                <w:szCs w:val="22"/>
              </w:rPr>
              <w:t>микрофинансовой</w:t>
            </w:r>
            <w:proofErr w:type="spellEnd"/>
            <w:r w:rsidRPr="009F63F9">
              <w:rPr>
                <w:sz w:val="22"/>
                <w:szCs w:val="22"/>
              </w:rPr>
              <w:t xml:space="preserve"> организацией в течение небольшого периода времени трех и более займов на общую сумму, равную или превышающую 600 000 рублей, разным заемщикам, представителем (посредником) у которых является одно и то же лицо, либо заемщикам, аффилированным с одним и тем же лицом</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4506</w:t>
            </w:r>
          </w:p>
        </w:tc>
        <w:tc>
          <w:tcPr>
            <w:tcW w:w="7380" w:type="dxa"/>
            <w:vAlign w:val="center"/>
          </w:tcPr>
          <w:p w:rsidR="00E517BF" w:rsidRPr="009F63F9" w:rsidRDefault="00E517BF" w:rsidP="00B31E9E">
            <w:pPr>
              <w:rPr>
                <w:sz w:val="22"/>
                <w:szCs w:val="22"/>
              </w:rPr>
            </w:pPr>
            <w:r w:rsidRPr="009F63F9">
              <w:rPr>
                <w:sz w:val="22"/>
                <w:szCs w:val="22"/>
              </w:rPr>
              <w:t xml:space="preserve">Предоставление займа </w:t>
            </w:r>
            <w:proofErr w:type="spellStart"/>
            <w:r w:rsidRPr="009F63F9">
              <w:rPr>
                <w:sz w:val="22"/>
                <w:szCs w:val="22"/>
              </w:rPr>
              <w:t>микрофинансовой</w:t>
            </w:r>
            <w:proofErr w:type="spellEnd"/>
            <w:r w:rsidRPr="009F63F9">
              <w:rPr>
                <w:sz w:val="22"/>
                <w:szCs w:val="22"/>
              </w:rPr>
              <w:t xml:space="preserve"> организацией при условии его возврата заемщиком за счет средств, полученных в рамках реализации федеральных целевых программ (материнский (семейный) капитал, жилищные сертификаты, и т.д.)</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4507</w:t>
            </w:r>
          </w:p>
        </w:tc>
        <w:tc>
          <w:tcPr>
            <w:tcW w:w="7380" w:type="dxa"/>
            <w:vAlign w:val="center"/>
          </w:tcPr>
          <w:p w:rsidR="00E517BF" w:rsidRPr="009F63F9" w:rsidRDefault="00E517BF" w:rsidP="00B31E9E">
            <w:pPr>
              <w:rPr>
                <w:sz w:val="22"/>
                <w:szCs w:val="22"/>
              </w:rPr>
            </w:pPr>
            <w:r w:rsidRPr="009F63F9">
              <w:rPr>
                <w:sz w:val="22"/>
                <w:szCs w:val="22"/>
              </w:rPr>
              <w:t xml:space="preserve">Регулярное привлечение </w:t>
            </w:r>
            <w:proofErr w:type="spellStart"/>
            <w:r w:rsidRPr="009F63F9">
              <w:rPr>
                <w:sz w:val="22"/>
                <w:szCs w:val="22"/>
              </w:rPr>
              <w:t>микрофинансовой</w:t>
            </w:r>
            <w:proofErr w:type="spellEnd"/>
            <w:r w:rsidRPr="009F63F9">
              <w:rPr>
                <w:sz w:val="22"/>
                <w:szCs w:val="22"/>
              </w:rPr>
              <w:t xml:space="preserve"> организацией денежных сре</w:t>
            </w:r>
            <w:proofErr w:type="gramStart"/>
            <w:r w:rsidRPr="009F63F9">
              <w:rPr>
                <w:sz w:val="22"/>
                <w:szCs w:val="22"/>
              </w:rPr>
              <w:t>дств в кр</w:t>
            </w:r>
            <w:proofErr w:type="gramEnd"/>
            <w:r w:rsidRPr="009F63F9">
              <w:rPr>
                <w:sz w:val="22"/>
                <w:szCs w:val="22"/>
              </w:rPr>
              <w:t xml:space="preserve">упном объеме от одного или нескольких аффилированных между собой лиц, зарегистрированных за пределами региона места регистрации </w:t>
            </w:r>
            <w:proofErr w:type="spellStart"/>
            <w:r w:rsidRPr="009F63F9">
              <w:rPr>
                <w:sz w:val="22"/>
                <w:szCs w:val="22"/>
              </w:rPr>
              <w:t>микрофинансовой</w:t>
            </w:r>
            <w:proofErr w:type="spellEnd"/>
            <w:r w:rsidRPr="009F63F9">
              <w:rPr>
                <w:sz w:val="22"/>
                <w:szCs w:val="22"/>
              </w:rPr>
              <w:t xml:space="preserve"> организации</w:t>
            </w:r>
          </w:p>
        </w:tc>
      </w:tr>
      <w:tr w:rsidR="00E517BF" w:rsidRPr="009F63F9" w:rsidTr="00B31E9E">
        <w:trPr>
          <w:trHeight w:val="360"/>
          <w:tblCellSpacing w:w="0" w:type="dxa"/>
        </w:trPr>
        <w:tc>
          <w:tcPr>
            <w:tcW w:w="900" w:type="dxa"/>
            <w:vAlign w:val="center"/>
          </w:tcPr>
          <w:p w:rsidR="00E517BF" w:rsidRPr="009F63F9" w:rsidRDefault="00E517BF" w:rsidP="00B31E9E">
            <w:pPr>
              <w:rPr>
                <w:sz w:val="22"/>
                <w:szCs w:val="22"/>
              </w:rPr>
            </w:pPr>
            <w:r w:rsidRPr="009F63F9">
              <w:rPr>
                <w:sz w:val="22"/>
                <w:szCs w:val="22"/>
              </w:rPr>
              <w:t> </w:t>
            </w:r>
          </w:p>
        </w:tc>
        <w:tc>
          <w:tcPr>
            <w:tcW w:w="1440" w:type="dxa"/>
            <w:vAlign w:val="center"/>
          </w:tcPr>
          <w:p w:rsidR="00E517BF" w:rsidRPr="009F63F9" w:rsidRDefault="00E517BF" w:rsidP="00B31E9E">
            <w:pPr>
              <w:rPr>
                <w:sz w:val="22"/>
                <w:szCs w:val="22"/>
              </w:rPr>
            </w:pPr>
            <w:r w:rsidRPr="009F63F9">
              <w:rPr>
                <w:sz w:val="22"/>
                <w:szCs w:val="22"/>
              </w:rPr>
              <w:t>4599</w:t>
            </w:r>
          </w:p>
        </w:tc>
        <w:tc>
          <w:tcPr>
            <w:tcW w:w="7380" w:type="dxa"/>
            <w:vAlign w:val="center"/>
          </w:tcPr>
          <w:p w:rsidR="00E517BF" w:rsidRPr="009F63F9" w:rsidRDefault="00E517BF" w:rsidP="00B31E9E">
            <w:pPr>
              <w:rPr>
                <w:sz w:val="22"/>
                <w:szCs w:val="22"/>
              </w:rPr>
            </w:pPr>
            <w:r w:rsidRPr="009F63F9">
              <w:rPr>
                <w:sz w:val="22"/>
                <w:szCs w:val="22"/>
              </w:rPr>
              <w:t>Иные признаки</w:t>
            </w:r>
          </w:p>
        </w:tc>
      </w:tr>
    </w:tbl>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9F63F9" w:rsidRDefault="00E517BF" w:rsidP="00E517BF">
      <w:pPr>
        <w:widowControl w:val="0"/>
        <w:autoSpaceDE w:val="0"/>
        <w:autoSpaceDN w:val="0"/>
        <w:adjustRightInd w:val="0"/>
        <w:spacing w:before="100" w:after="100"/>
        <w:ind w:firstLine="520"/>
        <w:jc w:val="right"/>
        <w:rPr>
          <w:b/>
          <w:snapToGrid w:val="0"/>
          <w:sz w:val="19"/>
          <w:szCs w:val="16"/>
        </w:rPr>
      </w:pPr>
    </w:p>
    <w:p w:rsidR="00E517BF" w:rsidRPr="003E2F72" w:rsidRDefault="00E517BF" w:rsidP="00E517BF">
      <w:pPr>
        <w:widowControl w:val="0"/>
        <w:autoSpaceDE w:val="0"/>
        <w:autoSpaceDN w:val="0"/>
        <w:adjustRightInd w:val="0"/>
        <w:ind w:right="-285"/>
        <w:jc w:val="right"/>
        <w:rPr>
          <w:sz w:val="20"/>
          <w:szCs w:val="20"/>
        </w:rPr>
      </w:pPr>
      <w:r w:rsidRPr="003E2F72">
        <w:rPr>
          <w:sz w:val="20"/>
          <w:szCs w:val="20"/>
        </w:rPr>
        <w:lastRenderedPageBreak/>
        <w:t>Приложение  №6</w:t>
      </w:r>
    </w:p>
    <w:p w:rsidR="00E517BF" w:rsidRPr="009F63F9" w:rsidRDefault="00E517BF" w:rsidP="00E517BF">
      <w:pPr>
        <w:widowControl w:val="0"/>
        <w:autoSpaceDE w:val="0"/>
        <w:autoSpaceDN w:val="0"/>
        <w:adjustRightInd w:val="0"/>
        <w:ind w:right="-285"/>
        <w:jc w:val="right"/>
        <w:rPr>
          <w:b/>
          <w:sz w:val="20"/>
          <w:szCs w:val="20"/>
        </w:rPr>
      </w:pPr>
      <w:r w:rsidRPr="009F63F9">
        <w:rPr>
          <w:sz w:val="20"/>
          <w:szCs w:val="20"/>
        </w:rPr>
        <w:t>к Правилам внутреннего контроля</w:t>
      </w:r>
      <w:r w:rsidRPr="009F63F9">
        <w:rPr>
          <w:sz w:val="16"/>
          <w:szCs w:val="16"/>
        </w:rPr>
        <w:t xml:space="preserve"> </w:t>
      </w:r>
    </w:p>
    <w:p w:rsidR="00E517BF" w:rsidRPr="009F63F9" w:rsidRDefault="00E517BF" w:rsidP="00E517BF">
      <w:pPr>
        <w:pStyle w:val="affe"/>
        <w:rPr>
          <w:lang w:val="ru-RU"/>
        </w:rPr>
      </w:pPr>
    </w:p>
    <w:p w:rsidR="00E517BF" w:rsidRPr="009F63F9" w:rsidRDefault="00E517BF" w:rsidP="00E517BF">
      <w:pPr>
        <w:pStyle w:val="affe"/>
        <w:rPr>
          <w:sz w:val="24"/>
          <w:lang w:val="ru-RU"/>
        </w:rPr>
      </w:pPr>
      <w:r w:rsidRPr="009F63F9">
        <w:rPr>
          <w:lang w:val="ru-RU"/>
        </w:rPr>
        <w:t>ВНУТРЕННЕЕ СООБЩЕНИЕ</w:t>
      </w:r>
    </w:p>
    <w:p w:rsidR="00E517BF" w:rsidRPr="009F63F9" w:rsidRDefault="00E517BF" w:rsidP="00E517BF">
      <w:pPr>
        <w:pStyle w:val="affe"/>
        <w:numPr>
          <w:ilvl w:val="0"/>
          <w:numId w:val="13"/>
        </w:numPr>
        <w:jc w:val="left"/>
        <w:rPr>
          <w:sz w:val="22"/>
          <w:szCs w:val="22"/>
          <w:lang w:val="ru-RU"/>
        </w:rPr>
      </w:pPr>
      <w:r w:rsidRPr="009F63F9">
        <w:rPr>
          <w:sz w:val="22"/>
          <w:szCs w:val="22"/>
          <w:lang w:val="ru-RU"/>
        </w:rPr>
        <w:t>Сведения об операции (сделке), в том числе принадлежность к указанным категориям (</w:t>
      </w:r>
      <w:r w:rsidRPr="009F63F9">
        <w:rPr>
          <w:i/>
          <w:sz w:val="22"/>
          <w:szCs w:val="22"/>
          <w:lang w:val="ru-RU"/>
        </w:rPr>
        <w:t>нужное отметить символом «</w:t>
      </w:r>
      <w:r w:rsidRPr="009F63F9">
        <w:rPr>
          <w:i/>
          <w:sz w:val="22"/>
          <w:szCs w:val="22"/>
        </w:rPr>
        <w:t>V</w:t>
      </w:r>
      <w:r w:rsidRPr="009F63F9">
        <w:rPr>
          <w:i/>
          <w:sz w:val="22"/>
          <w:szCs w:val="22"/>
          <w:lang w:val="ru-RU"/>
        </w:rPr>
        <w:t>»</w:t>
      </w:r>
      <w:r w:rsidRPr="009F63F9">
        <w:rPr>
          <w:sz w:val="22"/>
          <w:szCs w:val="22"/>
          <w:lang w:val="ru-RU"/>
        </w:rPr>
        <w:t>):</w:t>
      </w:r>
    </w:p>
    <w:p w:rsidR="00E517BF" w:rsidRPr="009F63F9" w:rsidRDefault="00E517BF" w:rsidP="00E517BF">
      <w:pPr>
        <w:pStyle w:val="affe"/>
        <w:jc w:val="left"/>
        <w:rPr>
          <w:sz w:val="22"/>
          <w:szCs w:val="22"/>
          <w:lang w:val="ru-RU"/>
        </w:rPr>
      </w:pPr>
      <w:r>
        <w:rPr>
          <w:noProof/>
          <w:lang w:val="ru-RU"/>
        </w:rPr>
        <mc:AlternateContent>
          <mc:Choice Requires="wps">
            <w:drawing>
              <wp:anchor distT="0" distB="0" distL="114300" distR="114300" simplePos="0" relativeHeight="251659264" behindDoc="0" locked="0" layoutInCell="1" allowOverlap="1" wp14:anchorId="0E12360F" wp14:editId="6BB08D1A">
                <wp:simplePos x="0" y="0"/>
                <wp:positionH relativeFrom="column">
                  <wp:posOffset>28575</wp:posOffset>
                </wp:positionH>
                <wp:positionV relativeFrom="paragraph">
                  <wp:posOffset>156210</wp:posOffset>
                </wp:positionV>
                <wp:extent cx="228600" cy="228600"/>
                <wp:effectExtent l="13335" t="12700" r="571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25pt;margin-top:12.3pt;width:18pt;height:1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"/>
            </w:pict>
          </mc:Fallback>
        </mc:AlternateContent>
      </w:r>
    </w:p>
    <w:p w:rsidR="00E517BF" w:rsidRPr="009F63F9" w:rsidRDefault="00E517BF" w:rsidP="00E517BF">
      <w:pPr>
        <w:pStyle w:val="33"/>
        <w:jc w:val="center"/>
        <w:rPr>
          <w:b/>
          <w:sz w:val="22"/>
          <w:szCs w:val="22"/>
        </w:rPr>
      </w:pPr>
      <w:r w:rsidRPr="009F63F9">
        <w:rPr>
          <w:b/>
          <w:sz w:val="22"/>
          <w:szCs w:val="22"/>
        </w:rPr>
        <w:t xml:space="preserve">   Операция, подлежащая обязательному контролю в соответствии со статьей 6 Федерального закона</w:t>
      </w:r>
    </w:p>
    <w:p w:rsidR="00E517BF" w:rsidRPr="009F63F9" w:rsidRDefault="00E517BF" w:rsidP="00E517BF">
      <w:pPr>
        <w:pStyle w:val="33"/>
        <w:rPr>
          <w:b/>
          <w:sz w:val="22"/>
          <w:szCs w:val="22"/>
        </w:rPr>
      </w:pPr>
    </w:p>
    <w:p w:rsidR="00E517BF" w:rsidRPr="009F63F9" w:rsidRDefault="00E517BF" w:rsidP="00E517BF">
      <w:pPr>
        <w:pStyle w:val="33"/>
        <w:jc w:val="center"/>
      </w:pPr>
      <w:r>
        <w:rPr>
          <w:noProof/>
        </w:rPr>
        <mc:AlternateContent>
          <mc:Choice Requires="wps">
            <w:drawing>
              <wp:anchor distT="0" distB="0" distL="114300" distR="114300" simplePos="0" relativeHeight="251660288" behindDoc="0" locked="0" layoutInCell="1" allowOverlap="1" wp14:anchorId="6F220C5D" wp14:editId="0841379C">
                <wp:simplePos x="0" y="0"/>
                <wp:positionH relativeFrom="column">
                  <wp:posOffset>28575</wp:posOffset>
                </wp:positionH>
                <wp:positionV relativeFrom="paragraph">
                  <wp:posOffset>0</wp:posOffset>
                </wp:positionV>
                <wp:extent cx="228600" cy="228600"/>
                <wp:effectExtent l="13335" t="13335" r="571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25pt;margin-top:0;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"/>
            </w:pict>
          </mc:Fallback>
        </mc:AlternateContent>
      </w:r>
      <w:r w:rsidRPr="009F63F9">
        <w:rPr>
          <w:b/>
          <w:sz w:val="22"/>
          <w:szCs w:val="22"/>
        </w:rPr>
        <w:t>Операция (сделка), подлежащая документальному фиксированию в соответствии с           пунктом  2 статьи 7 Федерального закона по указанным в нем основаниям</w:t>
      </w:r>
    </w:p>
    <w:p w:rsidR="00E517BF" w:rsidRPr="009F63F9" w:rsidRDefault="00E517BF" w:rsidP="00E517BF">
      <w:pPr>
        <w:pStyle w:val="33"/>
        <w:rPr>
          <w:b/>
          <w:sz w:val="22"/>
          <w:szCs w:val="22"/>
        </w:rPr>
      </w:pPr>
      <w:r>
        <w:rPr>
          <w:b/>
          <w:noProof/>
        </w:rPr>
        <mc:AlternateContent>
          <mc:Choice Requires="wps">
            <w:drawing>
              <wp:anchor distT="0" distB="0" distL="114300" distR="114300" simplePos="0" relativeHeight="251665408" behindDoc="0" locked="0" layoutInCell="1" allowOverlap="1" wp14:anchorId="48FF1DD5" wp14:editId="7E285D20">
                <wp:simplePos x="0" y="0"/>
                <wp:positionH relativeFrom="column">
                  <wp:posOffset>0</wp:posOffset>
                </wp:positionH>
                <wp:positionV relativeFrom="paragraph">
                  <wp:posOffset>123825</wp:posOffset>
                </wp:positionV>
                <wp:extent cx="228600" cy="228600"/>
                <wp:effectExtent l="13335" t="10795" r="571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0;margin-top:9.7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"/>
            </w:pict>
          </mc:Fallback>
        </mc:AlternateContent>
      </w:r>
    </w:p>
    <w:p w:rsidR="00E517BF" w:rsidRPr="009F63F9" w:rsidRDefault="00E517BF" w:rsidP="00E517BF">
      <w:pPr>
        <w:pStyle w:val="33"/>
        <w:rPr>
          <w:b/>
          <w:sz w:val="22"/>
          <w:szCs w:val="22"/>
        </w:rPr>
      </w:pPr>
      <w:r w:rsidRPr="009F63F9">
        <w:t xml:space="preserve">            </w:t>
      </w:r>
      <w:r w:rsidRPr="009F63F9">
        <w:rPr>
          <w:b/>
          <w:sz w:val="22"/>
          <w:szCs w:val="22"/>
        </w:rPr>
        <w:t>Необычная операция (сделка), в том числе подпадающая под критерии выявления и признаки необычных сделок, осуществление которых может быть направлено на легализацию (отмывание) доходов, полученных преступным путем, или финансирование терроризма.</w:t>
      </w:r>
    </w:p>
    <w:p w:rsidR="00E517BF" w:rsidRPr="009F63F9" w:rsidRDefault="00E517BF" w:rsidP="00E517BF">
      <w:pPr>
        <w:autoSpaceDE w:val="0"/>
        <w:autoSpaceDN w:val="0"/>
        <w:adjustRightInd w:val="0"/>
        <w:jc w:val="both"/>
        <w:rPr>
          <w:b/>
          <w:bCs/>
          <w:sz w:val="22"/>
          <w:szCs w:val="22"/>
        </w:rPr>
      </w:pPr>
      <w:r w:rsidRPr="009F63F9">
        <w:rPr>
          <w:b/>
          <w:sz w:val="22"/>
          <w:szCs w:val="22"/>
        </w:rPr>
        <w:t xml:space="preserve">2. </w:t>
      </w:r>
      <w:proofErr w:type="gramStart"/>
      <w:r w:rsidRPr="009F63F9">
        <w:rPr>
          <w:b/>
          <w:bCs/>
          <w:sz w:val="22"/>
          <w:szCs w:val="22"/>
        </w:rPr>
        <w:t>Критерии (признаки) либо иные обстоятельства (причины), по которым операция (сделка) может быть отнесена к операциям, подлежащим обязательному контролю, либо к необычным операциям (сделкам)_____________________________________________________</w:t>
      </w:r>
      <w:proofErr w:type="gramEnd"/>
    </w:p>
    <w:p w:rsidR="00E517BF" w:rsidRPr="009F63F9" w:rsidRDefault="00E517BF" w:rsidP="00E517BF">
      <w:pPr>
        <w:pStyle w:val="33"/>
        <w:rPr>
          <w:b/>
          <w:sz w:val="22"/>
          <w:szCs w:val="22"/>
        </w:rPr>
      </w:pPr>
      <w:r w:rsidRPr="009F63F9">
        <w:rPr>
          <w:b/>
          <w:sz w:val="22"/>
          <w:szCs w:val="22"/>
        </w:rPr>
        <w:t>____________________________________________________________________________________</w:t>
      </w:r>
    </w:p>
    <w:p w:rsidR="00E517BF" w:rsidRPr="009F63F9" w:rsidRDefault="00E517BF" w:rsidP="00E517BF">
      <w:pPr>
        <w:pStyle w:val="33"/>
        <w:rPr>
          <w:b/>
          <w:sz w:val="22"/>
          <w:szCs w:val="22"/>
        </w:rPr>
      </w:pPr>
      <w:r w:rsidRPr="009F63F9">
        <w:rPr>
          <w:b/>
          <w:sz w:val="22"/>
          <w:szCs w:val="22"/>
        </w:rPr>
        <w:t xml:space="preserve">3. Содержание (характер) операции (сделки) ____________________________________________ </w:t>
      </w:r>
    </w:p>
    <w:p w:rsidR="00E517BF" w:rsidRPr="009F63F9" w:rsidRDefault="00E517BF" w:rsidP="00E517BF">
      <w:pPr>
        <w:pStyle w:val="33"/>
        <w:rPr>
          <w:b/>
          <w:sz w:val="22"/>
          <w:szCs w:val="22"/>
        </w:rPr>
      </w:pPr>
      <w:r w:rsidRPr="009F63F9">
        <w:rPr>
          <w:b/>
          <w:sz w:val="22"/>
          <w:szCs w:val="22"/>
        </w:rPr>
        <w:t>4.   Дата проведения операции (сделки)_________________________________________________</w:t>
      </w:r>
    </w:p>
    <w:p w:rsidR="00E517BF" w:rsidRPr="009F63F9" w:rsidRDefault="00E517BF" w:rsidP="00E517BF">
      <w:pPr>
        <w:pStyle w:val="33"/>
        <w:rPr>
          <w:b/>
          <w:sz w:val="22"/>
          <w:szCs w:val="22"/>
        </w:rPr>
      </w:pPr>
      <w:r w:rsidRPr="009F63F9">
        <w:rPr>
          <w:b/>
          <w:sz w:val="22"/>
          <w:szCs w:val="22"/>
        </w:rPr>
        <w:t xml:space="preserve">5.  Сумма и валюта  операции (сделки)_________________________________________________ </w:t>
      </w:r>
    </w:p>
    <w:p w:rsidR="00E517BF" w:rsidRPr="009F63F9" w:rsidRDefault="00E517BF" w:rsidP="00E517BF">
      <w:pPr>
        <w:autoSpaceDE w:val="0"/>
        <w:autoSpaceDN w:val="0"/>
        <w:adjustRightInd w:val="0"/>
        <w:jc w:val="both"/>
        <w:rPr>
          <w:b/>
          <w:sz w:val="22"/>
          <w:szCs w:val="22"/>
        </w:rPr>
      </w:pPr>
    </w:p>
    <w:p w:rsidR="00E517BF" w:rsidRPr="009F63F9" w:rsidRDefault="00E517BF" w:rsidP="00E517BF">
      <w:pPr>
        <w:autoSpaceDE w:val="0"/>
        <w:autoSpaceDN w:val="0"/>
        <w:adjustRightInd w:val="0"/>
        <w:jc w:val="both"/>
        <w:rPr>
          <w:b/>
          <w:bCs/>
          <w:sz w:val="22"/>
          <w:szCs w:val="22"/>
        </w:rPr>
      </w:pPr>
      <w:r w:rsidRPr="009F63F9">
        <w:rPr>
          <w:b/>
          <w:sz w:val="22"/>
          <w:szCs w:val="22"/>
        </w:rPr>
        <w:t xml:space="preserve">6. </w:t>
      </w:r>
      <w:r w:rsidRPr="009F63F9">
        <w:rPr>
          <w:b/>
          <w:bCs/>
          <w:sz w:val="22"/>
          <w:szCs w:val="22"/>
        </w:rPr>
        <w:t>Сведения о лице (лицах), проводящем операцию (сделку)______________________________</w:t>
      </w:r>
    </w:p>
    <w:p w:rsidR="00E517BF" w:rsidRPr="009F63F9" w:rsidRDefault="00E517BF" w:rsidP="00E517BF">
      <w:pPr>
        <w:pStyle w:val="33"/>
        <w:rPr>
          <w:b/>
          <w:sz w:val="22"/>
          <w:szCs w:val="22"/>
        </w:rPr>
      </w:pPr>
    </w:p>
    <w:p w:rsidR="00E517BF" w:rsidRPr="009F63F9" w:rsidRDefault="00E517BF" w:rsidP="00E517BF">
      <w:pPr>
        <w:rPr>
          <w:sz w:val="22"/>
          <w:szCs w:val="22"/>
        </w:rPr>
      </w:pPr>
      <w:r w:rsidRPr="009F63F9">
        <w:rPr>
          <w:b/>
          <w:sz w:val="22"/>
          <w:szCs w:val="22"/>
        </w:rPr>
        <w:t>7. ФИО и должность работника, составившего внутреннее сообщение_____________________</w:t>
      </w:r>
    </w:p>
    <w:p w:rsidR="00E517BF" w:rsidRPr="009F63F9" w:rsidRDefault="00E517BF" w:rsidP="00E517BF">
      <w:pPr>
        <w:ind w:firstLine="426"/>
        <w:jc w:val="right"/>
        <w:rPr>
          <w:sz w:val="22"/>
          <w:szCs w:val="22"/>
        </w:rPr>
      </w:pPr>
    </w:p>
    <w:p w:rsidR="00E517BF" w:rsidRPr="009F63F9" w:rsidRDefault="00E517BF" w:rsidP="00E517BF">
      <w:pPr>
        <w:rPr>
          <w:b/>
          <w:sz w:val="22"/>
          <w:szCs w:val="22"/>
        </w:rPr>
      </w:pPr>
      <w:r w:rsidRPr="009F63F9">
        <w:rPr>
          <w:b/>
          <w:sz w:val="22"/>
          <w:szCs w:val="22"/>
        </w:rPr>
        <w:t>8. Подпись работника составившего внутреннее сообщение_______________________________</w:t>
      </w:r>
    </w:p>
    <w:p w:rsidR="00E517BF" w:rsidRPr="009F63F9" w:rsidRDefault="00E517BF" w:rsidP="00E517BF">
      <w:pPr>
        <w:jc w:val="both"/>
        <w:rPr>
          <w:b/>
          <w:sz w:val="22"/>
          <w:szCs w:val="22"/>
        </w:rPr>
      </w:pPr>
    </w:p>
    <w:p w:rsidR="00E517BF" w:rsidRPr="009F63F9" w:rsidRDefault="00E517BF" w:rsidP="00E517BF">
      <w:pPr>
        <w:rPr>
          <w:b/>
          <w:sz w:val="22"/>
          <w:szCs w:val="22"/>
        </w:rPr>
      </w:pPr>
      <w:r w:rsidRPr="009F63F9">
        <w:rPr>
          <w:b/>
          <w:sz w:val="22"/>
          <w:szCs w:val="22"/>
        </w:rPr>
        <w:t xml:space="preserve">9.  Дата составления внутреннего сообщения   «___»______________20      г. </w:t>
      </w:r>
    </w:p>
    <w:p w:rsidR="00E517BF" w:rsidRPr="009F63F9" w:rsidRDefault="00E517BF" w:rsidP="00E517BF">
      <w:pPr>
        <w:rPr>
          <w:b/>
          <w:sz w:val="22"/>
          <w:szCs w:val="22"/>
        </w:rPr>
      </w:pPr>
    </w:p>
    <w:p w:rsidR="00E517BF" w:rsidRPr="009F63F9" w:rsidRDefault="00E517BF" w:rsidP="00E517BF">
      <w:pPr>
        <w:rPr>
          <w:b/>
          <w:sz w:val="22"/>
          <w:szCs w:val="22"/>
        </w:rPr>
      </w:pPr>
      <w:r w:rsidRPr="009F63F9">
        <w:rPr>
          <w:b/>
          <w:sz w:val="22"/>
          <w:szCs w:val="22"/>
        </w:rPr>
        <w:t>10. Запись (отметка) о решении Специального должностного лица и его мотивированное обоснование в отношении указанной операции или сделки_______________________________</w:t>
      </w:r>
    </w:p>
    <w:p w:rsidR="00E517BF" w:rsidRPr="009F63F9" w:rsidRDefault="00E517BF" w:rsidP="00E517BF">
      <w:pPr>
        <w:rPr>
          <w:b/>
          <w:sz w:val="22"/>
          <w:szCs w:val="22"/>
        </w:rPr>
      </w:pPr>
    </w:p>
    <w:p w:rsidR="00E517BF" w:rsidRPr="009F63F9" w:rsidRDefault="00E517BF" w:rsidP="00E517BF">
      <w:pPr>
        <w:rPr>
          <w:b/>
          <w:sz w:val="22"/>
          <w:szCs w:val="22"/>
        </w:rPr>
      </w:pPr>
      <w:r w:rsidRPr="009F63F9">
        <w:rPr>
          <w:b/>
          <w:sz w:val="22"/>
          <w:szCs w:val="22"/>
        </w:rPr>
        <w:t xml:space="preserve">11.  Дата принятия решения    «___»______________20      г. </w:t>
      </w:r>
    </w:p>
    <w:p w:rsidR="00E517BF" w:rsidRPr="009F63F9" w:rsidRDefault="00E517BF" w:rsidP="00E517BF">
      <w:pPr>
        <w:rPr>
          <w:sz w:val="22"/>
          <w:szCs w:val="22"/>
        </w:rPr>
      </w:pPr>
    </w:p>
    <w:p w:rsidR="00E517BF" w:rsidRPr="009F63F9" w:rsidRDefault="00E517BF" w:rsidP="00E517BF">
      <w:pPr>
        <w:rPr>
          <w:b/>
          <w:sz w:val="22"/>
          <w:szCs w:val="22"/>
        </w:rPr>
      </w:pPr>
      <w:r w:rsidRPr="009F63F9">
        <w:rPr>
          <w:b/>
          <w:sz w:val="22"/>
          <w:szCs w:val="22"/>
        </w:rPr>
        <w:t xml:space="preserve">12. Подпись Специального должностного лица ______________________ </w:t>
      </w:r>
    </w:p>
    <w:p w:rsidR="00E517BF" w:rsidRPr="009F63F9" w:rsidRDefault="00E517BF" w:rsidP="00E517BF">
      <w:pPr>
        <w:rPr>
          <w:b/>
          <w:sz w:val="22"/>
          <w:szCs w:val="22"/>
        </w:rPr>
      </w:pPr>
    </w:p>
    <w:p w:rsidR="00E517BF" w:rsidRPr="009F63F9" w:rsidRDefault="00E517BF" w:rsidP="00E517BF">
      <w:pPr>
        <w:rPr>
          <w:b/>
          <w:sz w:val="22"/>
          <w:szCs w:val="22"/>
        </w:rPr>
      </w:pPr>
      <w:r w:rsidRPr="009F63F9">
        <w:rPr>
          <w:b/>
          <w:sz w:val="22"/>
          <w:szCs w:val="22"/>
        </w:rPr>
        <w:t>13. Запись (отметка) о решении Руководителя Организации и его мотивированное обоснование в отношении указанной операции или сделки______________________________</w:t>
      </w:r>
    </w:p>
    <w:p w:rsidR="00E517BF" w:rsidRPr="009F63F9" w:rsidRDefault="00E517BF" w:rsidP="00E517BF">
      <w:pPr>
        <w:rPr>
          <w:b/>
          <w:sz w:val="22"/>
          <w:szCs w:val="22"/>
        </w:rPr>
      </w:pPr>
    </w:p>
    <w:p w:rsidR="00E517BF" w:rsidRPr="009F63F9" w:rsidRDefault="00E517BF" w:rsidP="00E517BF">
      <w:pPr>
        <w:rPr>
          <w:b/>
          <w:sz w:val="22"/>
          <w:szCs w:val="22"/>
        </w:rPr>
      </w:pPr>
      <w:r w:rsidRPr="009F63F9">
        <w:rPr>
          <w:b/>
          <w:sz w:val="22"/>
          <w:szCs w:val="22"/>
        </w:rPr>
        <w:t xml:space="preserve">14.  Дата принятия решения    «___»______________20      г. </w:t>
      </w:r>
    </w:p>
    <w:p w:rsidR="00E517BF" w:rsidRPr="009F63F9" w:rsidRDefault="00E517BF" w:rsidP="00E517BF">
      <w:pPr>
        <w:rPr>
          <w:sz w:val="22"/>
          <w:szCs w:val="22"/>
        </w:rPr>
      </w:pPr>
    </w:p>
    <w:p w:rsidR="00E517BF" w:rsidRPr="009F63F9" w:rsidRDefault="00E517BF" w:rsidP="00E517BF">
      <w:pPr>
        <w:rPr>
          <w:b/>
          <w:sz w:val="22"/>
          <w:szCs w:val="22"/>
        </w:rPr>
      </w:pPr>
      <w:r w:rsidRPr="009F63F9">
        <w:rPr>
          <w:b/>
          <w:sz w:val="22"/>
          <w:szCs w:val="22"/>
        </w:rPr>
        <w:t>15. Подпись Руководителя Организации __________________</w:t>
      </w:r>
    </w:p>
    <w:p w:rsidR="00E517BF" w:rsidRPr="009F63F9" w:rsidRDefault="00E517BF" w:rsidP="00E517BF">
      <w:pPr>
        <w:rPr>
          <w:b/>
          <w:sz w:val="22"/>
          <w:szCs w:val="22"/>
        </w:rPr>
      </w:pPr>
    </w:p>
    <w:p w:rsidR="00E517BF" w:rsidRPr="00916E46" w:rsidRDefault="00E517BF" w:rsidP="00E517BF">
      <w:pPr>
        <w:rPr>
          <w:b/>
          <w:snapToGrid w:val="0"/>
          <w:sz w:val="20"/>
          <w:szCs w:val="20"/>
        </w:rPr>
      </w:pPr>
      <w:r w:rsidRPr="009F63F9">
        <w:rPr>
          <w:b/>
          <w:sz w:val="22"/>
          <w:szCs w:val="22"/>
        </w:rPr>
        <w:t>16. Запись (отметка) о дополнительных мерах (иных действиях), предпринятых Организацией в отношении клиента в связи с выявлением необычной операции (сделки) или ее признаков ________________________________________________________________</w:t>
      </w:r>
    </w:p>
    <w:p w:rsidR="00E517BF" w:rsidRDefault="00E517BF" w:rsidP="00E517BF">
      <w:pPr>
        <w:widowControl w:val="0"/>
        <w:autoSpaceDE w:val="0"/>
        <w:autoSpaceDN w:val="0"/>
        <w:adjustRightInd w:val="0"/>
        <w:spacing w:before="100" w:after="100"/>
        <w:ind w:firstLine="520"/>
        <w:jc w:val="right"/>
        <w:rPr>
          <w:b/>
          <w:snapToGrid w:val="0"/>
          <w:sz w:val="20"/>
          <w:szCs w:val="20"/>
        </w:rPr>
      </w:pPr>
    </w:p>
    <w:p w:rsidR="00E517BF" w:rsidRPr="00916E46" w:rsidRDefault="00E517BF" w:rsidP="00E517BF">
      <w:pPr>
        <w:widowControl w:val="0"/>
        <w:autoSpaceDE w:val="0"/>
        <w:autoSpaceDN w:val="0"/>
        <w:adjustRightInd w:val="0"/>
        <w:spacing w:before="100" w:after="100"/>
        <w:rPr>
          <w:b/>
          <w:snapToGrid w:val="0"/>
          <w:sz w:val="20"/>
          <w:szCs w:val="20"/>
        </w:rPr>
      </w:pPr>
    </w:p>
    <w:p w:rsidR="00633729" w:rsidRDefault="00633729"/>
    <w:sectPr w:rsidR="00633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F69"/>
    <w:multiLevelType w:val="hybridMultilevel"/>
    <w:tmpl w:val="9F1A26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5B2FB1"/>
    <w:multiLevelType w:val="hybridMultilevel"/>
    <w:tmpl w:val="9D96FE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930333C"/>
    <w:multiLevelType w:val="hybridMultilevel"/>
    <w:tmpl w:val="12E4FD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9012D"/>
    <w:multiLevelType w:val="hybridMultilevel"/>
    <w:tmpl w:val="998C30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E957A99"/>
    <w:multiLevelType w:val="hybridMultilevel"/>
    <w:tmpl w:val="1F62370C"/>
    <w:lvl w:ilvl="0" w:tplc="06B6F0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90840"/>
    <w:multiLevelType w:val="hybridMultilevel"/>
    <w:tmpl w:val="77E88F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647E8E"/>
    <w:multiLevelType w:val="hybridMultilevel"/>
    <w:tmpl w:val="9D2C0A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343F85"/>
    <w:multiLevelType w:val="hybridMultilevel"/>
    <w:tmpl w:val="AE9C42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8C26CC"/>
    <w:multiLevelType w:val="hybridMultilevel"/>
    <w:tmpl w:val="37BA23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E8B4351"/>
    <w:multiLevelType w:val="hybridMultilevel"/>
    <w:tmpl w:val="E604AE7A"/>
    <w:lvl w:ilvl="0" w:tplc="78E2E2B4">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404FED"/>
    <w:multiLevelType w:val="hybridMultilevel"/>
    <w:tmpl w:val="A530BA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EE7B42"/>
    <w:multiLevelType w:val="hybridMultilevel"/>
    <w:tmpl w:val="E48455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7C6777"/>
    <w:multiLevelType w:val="hybridMultilevel"/>
    <w:tmpl w:val="1A7082F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0F69EE"/>
    <w:multiLevelType w:val="hybridMultilevel"/>
    <w:tmpl w:val="4A24AE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6A65F1"/>
    <w:multiLevelType w:val="hybridMultilevel"/>
    <w:tmpl w:val="A522A2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0C57A12"/>
    <w:multiLevelType w:val="hybridMultilevel"/>
    <w:tmpl w:val="2B48B5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133CB8"/>
    <w:multiLevelType w:val="hybridMultilevel"/>
    <w:tmpl w:val="2B34E3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BC561F"/>
    <w:multiLevelType w:val="hybridMultilevel"/>
    <w:tmpl w:val="6C2AEE1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06742E"/>
    <w:multiLevelType w:val="hybridMultilevel"/>
    <w:tmpl w:val="BD7A9710"/>
    <w:lvl w:ilvl="0" w:tplc="923EC756">
      <w:start w:val="1"/>
      <w:numFmt w:val="bullet"/>
      <w:lvlText w:val=""/>
      <w:lvlJc w:val="left"/>
      <w:pPr>
        <w:tabs>
          <w:tab w:val="num" w:pos="360"/>
        </w:tabs>
        <w:ind w:left="360" w:hanging="360"/>
      </w:pPr>
      <w:rPr>
        <w:rFonts w:ascii="Wingdings" w:hAnsi="Wingdings" w:hint="default"/>
        <w:sz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187612"/>
    <w:multiLevelType w:val="hybridMultilevel"/>
    <w:tmpl w:val="B7C0B54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8C62A8B"/>
    <w:multiLevelType w:val="hybridMultilevel"/>
    <w:tmpl w:val="D13201BE"/>
    <w:lvl w:ilvl="0" w:tplc="04190011">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9E7BB4"/>
    <w:multiLevelType w:val="hybridMultilevel"/>
    <w:tmpl w:val="C9FC5F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BA2F48"/>
    <w:multiLevelType w:val="hybridMultilevel"/>
    <w:tmpl w:val="51BCF9F2"/>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F34010"/>
    <w:multiLevelType w:val="hybridMultilevel"/>
    <w:tmpl w:val="78FCE6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56738D"/>
    <w:multiLevelType w:val="hybridMultilevel"/>
    <w:tmpl w:val="7668FA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BF4607"/>
    <w:multiLevelType w:val="hybridMultilevel"/>
    <w:tmpl w:val="772665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6F0E16"/>
    <w:multiLevelType w:val="singleLevel"/>
    <w:tmpl w:val="0419000F"/>
    <w:lvl w:ilvl="0">
      <w:start w:val="1"/>
      <w:numFmt w:val="decimal"/>
      <w:lvlText w:val="%1."/>
      <w:lvlJc w:val="left"/>
      <w:pPr>
        <w:tabs>
          <w:tab w:val="num" w:pos="360"/>
        </w:tabs>
        <w:ind w:left="360" w:hanging="360"/>
      </w:pPr>
    </w:lvl>
  </w:abstractNum>
  <w:abstractNum w:abstractNumId="27">
    <w:nsid w:val="5BBA3A4F"/>
    <w:multiLevelType w:val="hybridMultilevel"/>
    <w:tmpl w:val="5E44CE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2363DD"/>
    <w:multiLevelType w:val="hybridMultilevel"/>
    <w:tmpl w:val="AD74CD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26159E"/>
    <w:multiLevelType w:val="hybridMultilevel"/>
    <w:tmpl w:val="EA0EBF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6F17692"/>
    <w:multiLevelType w:val="hybridMultilevel"/>
    <w:tmpl w:val="00680BDA"/>
    <w:lvl w:ilvl="0" w:tplc="0CCE86F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9AC3A8E"/>
    <w:multiLevelType w:val="hybridMultilevel"/>
    <w:tmpl w:val="3B988D68"/>
    <w:lvl w:ilvl="0" w:tplc="923EC756">
      <w:start w:val="1"/>
      <w:numFmt w:val="bullet"/>
      <w:lvlText w:val=""/>
      <w:lvlJc w:val="left"/>
      <w:pPr>
        <w:tabs>
          <w:tab w:val="num" w:pos="360"/>
        </w:tabs>
        <w:ind w:left="360" w:hanging="360"/>
      </w:pPr>
      <w:rPr>
        <w:rFonts w:ascii="Wingdings" w:hAnsi="Wingdings" w:hint="default"/>
        <w:sz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9F100CF"/>
    <w:multiLevelType w:val="hybridMultilevel"/>
    <w:tmpl w:val="44D2AE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461B7F"/>
    <w:multiLevelType w:val="hybridMultilevel"/>
    <w:tmpl w:val="2E4A17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B6B3CA9"/>
    <w:multiLevelType w:val="hybridMultilevel"/>
    <w:tmpl w:val="AE989370"/>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5">
    <w:nsid w:val="71DB2BF4"/>
    <w:multiLevelType w:val="hybridMultilevel"/>
    <w:tmpl w:val="CE562E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897425"/>
    <w:multiLevelType w:val="hybridMultilevel"/>
    <w:tmpl w:val="806AF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560779"/>
    <w:multiLevelType w:val="hybridMultilevel"/>
    <w:tmpl w:val="A9EEAF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DD17C1"/>
    <w:multiLevelType w:val="hybridMultilevel"/>
    <w:tmpl w:val="1480D2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F966E3"/>
    <w:multiLevelType w:val="hybridMultilevel"/>
    <w:tmpl w:val="4E96412C"/>
    <w:lvl w:ilvl="0" w:tplc="D3FE69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DD92EA9"/>
    <w:multiLevelType w:val="hybridMultilevel"/>
    <w:tmpl w:val="A7481F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3"/>
  </w:num>
  <w:num w:numId="5">
    <w:abstractNumId w:val="12"/>
  </w:num>
  <w:num w:numId="6">
    <w:abstractNumId w:val="5"/>
  </w:num>
  <w:num w:numId="7">
    <w:abstractNumId w:val="22"/>
  </w:num>
  <w:num w:numId="8">
    <w:abstractNumId w:val="38"/>
  </w:num>
  <w:num w:numId="9">
    <w:abstractNumId w:val="32"/>
  </w:num>
  <w:num w:numId="10">
    <w:abstractNumId w:val="1"/>
  </w:num>
  <w:num w:numId="11">
    <w:abstractNumId w:val="3"/>
  </w:num>
  <w:num w:numId="12">
    <w:abstractNumId w:val="14"/>
  </w:num>
  <w:num w:numId="13">
    <w:abstractNumId w:val="26"/>
    <w:lvlOverride w:ilvl="0">
      <w:startOverride w:val="1"/>
    </w:lvlOverride>
  </w:num>
  <w:num w:numId="14">
    <w:abstractNumId w:val="19"/>
  </w:num>
  <w:num w:numId="15">
    <w:abstractNumId w:val="11"/>
  </w:num>
  <w:num w:numId="16">
    <w:abstractNumId w:val="7"/>
  </w:num>
  <w:num w:numId="17">
    <w:abstractNumId w:val="17"/>
  </w:num>
  <w:num w:numId="18">
    <w:abstractNumId w:val="24"/>
  </w:num>
  <w:num w:numId="19">
    <w:abstractNumId w:val="29"/>
  </w:num>
  <w:num w:numId="20">
    <w:abstractNumId w:val="18"/>
  </w:num>
  <w:num w:numId="21">
    <w:abstractNumId w:val="31"/>
  </w:num>
  <w:num w:numId="22">
    <w:abstractNumId w:val="30"/>
  </w:num>
  <w:num w:numId="23">
    <w:abstractNumId w:val="6"/>
  </w:num>
  <w:num w:numId="24">
    <w:abstractNumId w:val="13"/>
  </w:num>
  <w:num w:numId="25">
    <w:abstractNumId w:val="27"/>
  </w:num>
  <w:num w:numId="26">
    <w:abstractNumId w:val="20"/>
  </w:num>
  <w:num w:numId="27">
    <w:abstractNumId w:val="28"/>
  </w:num>
  <w:num w:numId="28">
    <w:abstractNumId w:val="25"/>
  </w:num>
  <w:num w:numId="29">
    <w:abstractNumId w:val="8"/>
  </w:num>
  <w:num w:numId="30">
    <w:abstractNumId w:val="35"/>
  </w:num>
  <w:num w:numId="31">
    <w:abstractNumId w:val="16"/>
  </w:num>
  <w:num w:numId="32">
    <w:abstractNumId w:val="40"/>
  </w:num>
  <w:num w:numId="33">
    <w:abstractNumId w:val="34"/>
  </w:num>
  <w:num w:numId="34">
    <w:abstractNumId w:val="9"/>
  </w:num>
  <w:num w:numId="35">
    <w:abstractNumId w:val="2"/>
  </w:num>
  <w:num w:numId="36">
    <w:abstractNumId w:val="10"/>
  </w:num>
  <w:num w:numId="37">
    <w:abstractNumId w:val="21"/>
  </w:num>
  <w:num w:numId="38">
    <w:abstractNumId w:val="4"/>
  </w:num>
  <w:num w:numId="39">
    <w:abstractNumId w:val="39"/>
  </w:num>
  <w:num w:numId="40">
    <w:abstractNumId w:val="3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C6"/>
    <w:rsid w:val="000B072F"/>
    <w:rsid w:val="001546C6"/>
    <w:rsid w:val="001827B1"/>
    <w:rsid w:val="002004CA"/>
    <w:rsid w:val="003E2F72"/>
    <w:rsid w:val="004634F9"/>
    <w:rsid w:val="005E04E1"/>
    <w:rsid w:val="00633729"/>
    <w:rsid w:val="008E31D4"/>
    <w:rsid w:val="00B16A19"/>
    <w:rsid w:val="00B31E9E"/>
    <w:rsid w:val="00B62591"/>
    <w:rsid w:val="00E51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17BF"/>
    <w:pPr>
      <w:autoSpaceDN w:val="0"/>
      <w:snapToGrid w:val="0"/>
      <w:spacing w:before="108" w:after="108"/>
      <w:jc w:val="center"/>
      <w:outlineLvl w:val="0"/>
    </w:pPr>
    <w:rPr>
      <w:rFonts w:ascii="Arial" w:hAnsi="Arial"/>
      <w:b/>
      <w:color w:val="000080"/>
      <w:sz w:val="20"/>
      <w:szCs w:val="20"/>
    </w:rPr>
  </w:style>
  <w:style w:type="paragraph" w:styleId="2">
    <w:name w:val="heading 2"/>
    <w:basedOn w:val="1"/>
    <w:next w:val="a"/>
    <w:link w:val="20"/>
    <w:qFormat/>
    <w:rsid w:val="00E517BF"/>
    <w:pPr>
      <w:autoSpaceDE w:val="0"/>
      <w:adjustRightInd w:val="0"/>
      <w:snapToGrid/>
      <w:outlineLvl w:val="1"/>
    </w:pPr>
    <w:rPr>
      <w:bCs/>
      <w:sz w:val="16"/>
      <w:szCs w:val="16"/>
    </w:rPr>
  </w:style>
  <w:style w:type="paragraph" w:styleId="3">
    <w:name w:val="heading 3"/>
    <w:basedOn w:val="2"/>
    <w:next w:val="a"/>
    <w:link w:val="30"/>
    <w:qFormat/>
    <w:rsid w:val="00E517BF"/>
    <w:pPr>
      <w:outlineLvl w:val="2"/>
    </w:pPr>
  </w:style>
  <w:style w:type="paragraph" w:styleId="4">
    <w:name w:val="heading 4"/>
    <w:basedOn w:val="3"/>
    <w:next w:val="a"/>
    <w:link w:val="40"/>
    <w:qFormat/>
    <w:rsid w:val="00E517BF"/>
    <w:pPr>
      <w:outlineLvl w:val="3"/>
    </w:pPr>
  </w:style>
  <w:style w:type="paragraph" w:styleId="5">
    <w:name w:val="heading 5"/>
    <w:basedOn w:val="a"/>
    <w:next w:val="a"/>
    <w:link w:val="50"/>
    <w:qFormat/>
    <w:rsid w:val="00E517BF"/>
    <w:pPr>
      <w:widowControl w:val="0"/>
      <w:autoSpaceDE w:val="0"/>
      <w:autoSpaceDN w:val="0"/>
      <w:adjustRightInd w:val="0"/>
      <w:spacing w:before="240" w:after="60"/>
      <w:ind w:firstLine="520"/>
      <w:jc w:val="both"/>
      <w:outlineLvl w:val="4"/>
    </w:pPr>
    <w:rPr>
      <w:rFonts w:ascii="Arial" w:hAnsi="Arial" w:cs="Arial"/>
      <w:b/>
      <w:bCs/>
      <w:i/>
      <w:iCs/>
      <w:sz w:val="26"/>
      <w:szCs w:val="26"/>
    </w:rPr>
  </w:style>
  <w:style w:type="paragraph" w:styleId="6">
    <w:name w:val="heading 6"/>
    <w:basedOn w:val="a"/>
    <w:next w:val="a"/>
    <w:link w:val="60"/>
    <w:qFormat/>
    <w:rsid w:val="00E517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7BF"/>
    <w:rPr>
      <w:rFonts w:ascii="Arial" w:eastAsia="Times New Roman" w:hAnsi="Arial" w:cs="Times New Roman"/>
      <w:b/>
      <w:color w:val="000080"/>
      <w:sz w:val="20"/>
      <w:szCs w:val="20"/>
      <w:lang w:eastAsia="ru-RU"/>
    </w:rPr>
  </w:style>
  <w:style w:type="character" w:customStyle="1" w:styleId="20">
    <w:name w:val="Заголовок 2 Знак"/>
    <w:basedOn w:val="a0"/>
    <w:link w:val="2"/>
    <w:rsid w:val="00E517BF"/>
    <w:rPr>
      <w:rFonts w:ascii="Arial" w:eastAsia="Times New Roman" w:hAnsi="Arial" w:cs="Times New Roman"/>
      <w:b/>
      <w:bCs/>
      <w:color w:val="000080"/>
      <w:sz w:val="16"/>
      <w:szCs w:val="16"/>
      <w:lang w:eastAsia="ru-RU"/>
    </w:rPr>
  </w:style>
  <w:style w:type="character" w:customStyle="1" w:styleId="30">
    <w:name w:val="Заголовок 3 Знак"/>
    <w:basedOn w:val="a0"/>
    <w:link w:val="3"/>
    <w:rsid w:val="00E517BF"/>
    <w:rPr>
      <w:rFonts w:ascii="Arial" w:eastAsia="Times New Roman" w:hAnsi="Arial" w:cs="Times New Roman"/>
      <w:b/>
      <w:bCs/>
      <w:color w:val="000080"/>
      <w:sz w:val="16"/>
      <w:szCs w:val="16"/>
      <w:lang w:eastAsia="ru-RU"/>
    </w:rPr>
  </w:style>
  <w:style w:type="character" w:customStyle="1" w:styleId="40">
    <w:name w:val="Заголовок 4 Знак"/>
    <w:basedOn w:val="a0"/>
    <w:link w:val="4"/>
    <w:rsid w:val="00E517BF"/>
    <w:rPr>
      <w:rFonts w:ascii="Arial" w:eastAsia="Times New Roman" w:hAnsi="Arial" w:cs="Times New Roman"/>
      <w:b/>
      <w:bCs/>
      <w:color w:val="000080"/>
      <w:sz w:val="16"/>
      <w:szCs w:val="16"/>
      <w:lang w:eastAsia="ru-RU"/>
    </w:rPr>
  </w:style>
  <w:style w:type="character" w:customStyle="1" w:styleId="50">
    <w:name w:val="Заголовок 5 Знак"/>
    <w:basedOn w:val="a0"/>
    <w:link w:val="5"/>
    <w:rsid w:val="00E517BF"/>
    <w:rPr>
      <w:rFonts w:ascii="Arial" w:eastAsia="Times New Roman" w:hAnsi="Arial" w:cs="Arial"/>
      <w:b/>
      <w:bCs/>
      <w:i/>
      <w:iCs/>
      <w:sz w:val="26"/>
      <w:szCs w:val="26"/>
      <w:lang w:eastAsia="ru-RU"/>
    </w:rPr>
  </w:style>
  <w:style w:type="character" w:customStyle="1" w:styleId="60">
    <w:name w:val="Заголовок 6 Знак"/>
    <w:basedOn w:val="a0"/>
    <w:link w:val="6"/>
    <w:rsid w:val="00E517BF"/>
    <w:rPr>
      <w:rFonts w:ascii="Times New Roman" w:eastAsia="Times New Roman" w:hAnsi="Times New Roman" w:cs="Times New Roman"/>
      <w:b/>
      <w:bCs/>
      <w:lang w:eastAsia="ru-RU"/>
    </w:rPr>
  </w:style>
  <w:style w:type="paragraph" w:styleId="a3">
    <w:name w:val="Body Text"/>
    <w:basedOn w:val="a"/>
    <w:link w:val="a4"/>
    <w:rsid w:val="00E517BF"/>
    <w:pPr>
      <w:widowControl w:val="0"/>
      <w:autoSpaceDE w:val="0"/>
      <w:autoSpaceDN w:val="0"/>
      <w:adjustRightInd w:val="0"/>
      <w:spacing w:before="360" w:line="259" w:lineRule="auto"/>
      <w:ind w:right="41"/>
    </w:pPr>
    <w:rPr>
      <w:rFonts w:cs="Arial"/>
      <w:szCs w:val="16"/>
      <w:u w:val="single"/>
    </w:rPr>
  </w:style>
  <w:style w:type="character" w:customStyle="1" w:styleId="a4">
    <w:name w:val="Основной текст Знак"/>
    <w:basedOn w:val="a0"/>
    <w:link w:val="a3"/>
    <w:rsid w:val="00E517BF"/>
    <w:rPr>
      <w:rFonts w:ascii="Times New Roman" w:eastAsia="Times New Roman" w:hAnsi="Times New Roman" w:cs="Arial"/>
      <w:sz w:val="24"/>
      <w:szCs w:val="16"/>
      <w:u w:val="single"/>
      <w:lang w:eastAsia="ru-RU"/>
    </w:rPr>
  </w:style>
  <w:style w:type="paragraph" w:styleId="a5">
    <w:name w:val="Body Text Indent"/>
    <w:basedOn w:val="a"/>
    <w:link w:val="a6"/>
    <w:rsid w:val="00E517BF"/>
    <w:pPr>
      <w:widowControl w:val="0"/>
      <w:autoSpaceDE w:val="0"/>
      <w:autoSpaceDN w:val="0"/>
      <w:adjustRightInd w:val="0"/>
      <w:snapToGrid w:val="0"/>
      <w:ind w:right="485" w:firstLine="485"/>
      <w:jc w:val="both"/>
    </w:pPr>
    <w:rPr>
      <w:rFonts w:ascii="Arial" w:hAnsi="Arial" w:cs="Arial"/>
      <w:color w:val="000000"/>
      <w:sz w:val="18"/>
      <w:szCs w:val="16"/>
    </w:rPr>
  </w:style>
  <w:style w:type="character" w:customStyle="1" w:styleId="a6">
    <w:name w:val="Основной текст с отступом Знак"/>
    <w:basedOn w:val="a0"/>
    <w:link w:val="a5"/>
    <w:rsid w:val="00E517BF"/>
    <w:rPr>
      <w:rFonts w:ascii="Arial" w:eastAsia="Times New Roman" w:hAnsi="Arial" w:cs="Arial"/>
      <w:color w:val="000000"/>
      <w:sz w:val="18"/>
      <w:szCs w:val="16"/>
      <w:lang w:eastAsia="ru-RU"/>
    </w:rPr>
  </w:style>
  <w:style w:type="paragraph" w:styleId="a7">
    <w:name w:val="Plain Text"/>
    <w:basedOn w:val="a"/>
    <w:link w:val="a8"/>
    <w:rsid w:val="00E517BF"/>
    <w:pPr>
      <w:autoSpaceDN w:val="0"/>
    </w:pPr>
    <w:rPr>
      <w:rFonts w:ascii="Courier New" w:hAnsi="Courier New" w:cs="Courier New"/>
      <w:sz w:val="20"/>
      <w:szCs w:val="20"/>
    </w:rPr>
  </w:style>
  <w:style w:type="character" w:customStyle="1" w:styleId="a8">
    <w:name w:val="Текст Знак"/>
    <w:basedOn w:val="a0"/>
    <w:link w:val="a7"/>
    <w:rsid w:val="00E517BF"/>
    <w:rPr>
      <w:rFonts w:ascii="Courier New" w:eastAsia="Times New Roman" w:hAnsi="Courier New" w:cs="Courier New"/>
      <w:sz w:val="20"/>
      <w:szCs w:val="20"/>
      <w:lang w:eastAsia="ru-RU"/>
    </w:rPr>
  </w:style>
  <w:style w:type="paragraph" w:customStyle="1" w:styleId="FR1">
    <w:name w:val="FR1"/>
    <w:rsid w:val="00E517BF"/>
    <w:pPr>
      <w:widowControl w:val="0"/>
      <w:autoSpaceDE w:val="0"/>
      <w:autoSpaceDN w:val="0"/>
      <w:adjustRightInd w:val="0"/>
      <w:spacing w:after="0" w:line="240" w:lineRule="auto"/>
      <w:ind w:left="3560"/>
    </w:pPr>
    <w:rPr>
      <w:rFonts w:ascii="Arial" w:eastAsia="Times New Roman" w:hAnsi="Arial" w:cs="Arial"/>
      <w:sz w:val="28"/>
      <w:szCs w:val="28"/>
      <w:lang w:eastAsia="ru-RU"/>
    </w:rPr>
  </w:style>
  <w:style w:type="paragraph" w:customStyle="1" w:styleId="FR2">
    <w:name w:val="FR2"/>
    <w:rsid w:val="00E517BF"/>
    <w:pPr>
      <w:widowControl w:val="0"/>
      <w:autoSpaceDE w:val="0"/>
      <w:autoSpaceDN w:val="0"/>
      <w:adjustRightInd w:val="0"/>
      <w:spacing w:after="0" w:line="300" w:lineRule="auto"/>
      <w:ind w:left="3840" w:right="2800"/>
    </w:pPr>
    <w:rPr>
      <w:rFonts w:ascii="Times New Roman" w:eastAsia="Times New Roman" w:hAnsi="Times New Roman" w:cs="Times New Roman"/>
      <w:lang w:eastAsia="ru-RU"/>
    </w:rPr>
  </w:style>
  <w:style w:type="paragraph" w:customStyle="1" w:styleId="ConsNormal">
    <w:name w:val="ConsNormal"/>
    <w:rsid w:val="00E51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E517BF"/>
    <w:rPr>
      <w:color w:val="0000FF"/>
      <w:u w:val="single"/>
    </w:rPr>
  </w:style>
  <w:style w:type="paragraph" w:customStyle="1" w:styleId="11">
    <w:name w:val="Обычный1"/>
    <w:rsid w:val="00E517BF"/>
    <w:pPr>
      <w:widowControl w:val="0"/>
      <w:spacing w:before="100" w:after="100" w:line="240" w:lineRule="auto"/>
    </w:pPr>
    <w:rPr>
      <w:rFonts w:ascii="Times New Roman" w:eastAsia="Times New Roman" w:hAnsi="Times New Roman" w:cs="Times New Roman"/>
      <w:snapToGrid w:val="0"/>
      <w:color w:val="000000"/>
      <w:sz w:val="24"/>
      <w:szCs w:val="20"/>
      <w:lang w:eastAsia="ru-RU"/>
    </w:rPr>
  </w:style>
  <w:style w:type="paragraph" w:customStyle="1" w:styleId="aa">
    <w:name w:val="Таблицы (моноширинный)"/>
    <w:basedOn w:val="a"/>
    <w:next w:val="a"/>
    <w:rsid w:val="00E517BF"/>
    <w:pPr>
      <w:autoSpaceDE w:val="0"/>
      <w:autoSpaceDN w:val="0"/>
      <w:adjustRightInd w:val="0"/>
      <w:jc w:val="both"/>
    </w:pPr>
    <w:rPr>
      <w:rFonts w:ascii="Courier New" w:hAnsi="Courier New" w:cs="Courier New"/>
      <w:sz w:val="20"/>
      <w:szCs w:val="20"/>
    </w:rPr>
  </w:style>
  <w:style w:type="paragraph" w:styleId="ab">
    <w:name w:val="Balloon Text"/>
    <w:basedOn w:val="a"/>
    <w:link w:val="ac"/>
    <w:semiHidden/>
    <w:rsid w:val="00E517BF"/>
    <w:rPr>
      <w:rFonts w:ascii="Tahoma" w:hAnsi="Tahoma" w:cs="Tahoma"/>
      <w:sz w:val="16"/>
      <w:szCs w:val="16"/>
    </w:rPr>
  </w:style>
  <w:style w:type="character" w:customStyle="1" w:styleId="ac">
    <w:name w:val="Текст выноски Знак"/>
    <w:basedOn w:val="a0"/>
    <w:link w:val="ab"/>
    <w:semiHidden/>
    <w:rsid w:val="00E517BF"/>
    <w:rPr>
      <w:rFonts w:ascii="Tahoma" w:eastAsia="Times New Roman" w:hAnsi="Tahoma" w:cs="Tahoma"/>
      <w:sz w:val="16"/>
      <w:szCs w:val="16"/>
      <w:lang w:eastAsia="ru-RU"/>
    </w:rPr>
  </w:style>
  <w:style w:type="paragraph" w:styleId="21">
    <w:name w:val="Body Text 2"/>
    <w:basedOn w:val="a"/>
    <w:link w:val="22"/>
    <w:rsid w:val="00E517BF"/>
    <w:pPr>
      <w:spacing w:after="120" w:line="480" w:lineRule="auto"/>
    </w:pPr>
  </w:style>
  <w:style w:type="character" w:customStyle="1" w:styleId="22">
    <w:name w:val="Основной текст 2 Знак"/>
    <w:basedOn w:val="a0"/>
    <w:link w:val="21"/>
    <w:rsid w:val="00E517BF"/>
    <w:rPr>
      <w:rFonts w:ascii="Times New Roman" w:eastAsia="Times New Roman" w:hAnsi="Times New Roman" w:cs="Times New Roman"/>
      <w:sz w:val="24"/>
      <w:szCs w:val="24"/>
      <w:lang w:eastAsia="ru-RU"/>
    </w:rPr>
  </w:style>
  <w:style w:type="paragraph" w:styleId="31">
    <w:name w:val="Body Text Indent 3"/>
    <w:basedOn w:val="a"/>
    <w:link w:val="32"/>
    <w:rsid w:val="00E517BF"/>
    <w:pPr>
      <w:spacing w:after="120"/>
      <w:ind w:left="283"/>
    </w:pPr>
    <w:rPr>
      <w:sz w:val="16"/>
      <w:szCs w:val="16"/>
    </w:rPr>
  </w:style>
  <w:style w:type="character" w:customStyle="1" w:styleId="32">
    <w:name w:val="Основной текст с отступом 3 Знак"/>
    <w:basedOn w:val="a0"/>
    <w:link w:val="31"/>
    <w:rsid w:val="00E517BF"/>
    <w:rPr>
      <w:rFonts w:ascii="Times New Roman" w:eastAsia="Times New Roman" w:hAnsi="Times New Roman" w:cs="Times New Roman"/>
      <w:sz w:val="16"/>
      <w:szCs w:val="16"/>
      <w:lang w:eastAsia="ru-RU"/>
    </w:rPr>
  </w:style>
  <w:style w:type="paragraph" w:customStyle="1" w:styleId="ConsPlusCell">
    <w:name w:val="ConsPlusCell"/>
    <w:rsid w:val="00E517BF"/>
    <w:pPr>
      <w:autoSpaceDE w:val="0"/>
      <w:autoSpaceDN w:val="0"/>
      <w:adjustRightInd w:val="0"/>
      <w:spacing w:after="0" w:line="240" w:lineRule="auto"/>
    </w:pPr>
    <w:rPr>
      <w:rFonts w:ascii="Arial" w:eastAsia="Times New Roman" w:hAnsi="Arial" w:cs="Arial"/>
      <w:b/>
      <w:bCs/>
      <w:sz w:val="12"/>
      <w:szCs w:val="12"/>
      <w:lang w:eastAsia="ru-RU"/>
    </w:rPr>
  </w:style>
  <w:style w:type="character" w:customStyle="1" w:styleId="ad">
    <w:name w:val="Цветовое выделение"/>
    <w:rsid w:val="00E517BF"/>
    <w:rPr>
      <w:b/>
      <w:bCs/>
      <w:color w:val="000080"/>
      <w:sz w:val="16"/>
      <w:szCs w:val="16"/>
    </w:rPr>
  </w:style>
  <w:style w:type="character" w:customStyle="1" w:styleId="ae">
    <w:name w:val="Гипертекстовая ссылка"/>
    <w:rsid w:val="00E517BF"/>
    <w:rPr>
      <w:b/>
      <w:bCs/>
      <w:color w:val="008000"/>
      <w:sz w:val="16"/>
      <w:szCs w:val="16"/>
      <w:u w:val="single"/>
    </w:rPr>
  </w:style>
  <w:style w:type="paragraph" w:customStyle="1" w:styleId="af">
    <w:name w:val="Основное меню"/>
    <w:basedOn w:val="a"/>
    <w:next w:val="a"/>
    <w:rsid w:val="00E517BF"/>
    <w:pPr>
      <w:autoSpaceDE w:val="0"/>
      <w:autoSpaceDN w:val="0"/>
      <w:adjustRightInd w:val="0"/>
      <w:ind w:firstLine="720"/>
      <w:jc w:val="both"/>
    </w:pPr>
    <w:rPr>
      <w:rFonts w:ascii="Verdana" w:hAnsi="Verdana" w:cs="Verdana"/>
      <w:sz w:val="18"/>
      <w:szCs w:val="18"/>
    </w:rPr>
  </w:style>
  <w:style w:type="paragraph" w:customStyle="1" w:styleId="af0">
    <w:name w:val="Заголовок"/>
    <w:basedOn w:val="af"/>
    <w:next w:val="a"/>
    <w:rsid w:val="00E517BF"/>
    <w:rPr>
      <w:b/>
      <w:bCs/>
      <w:color w:val="C0C0C0"/>
    </w:rPr>
  </w:style>
  <w:style w:type="paragraph" w:customStyle="1" w:styleId="af1">
    <w:name w:val="Заголовок статьи"/>
    <w:basedOn w:val="a"/>
    <w:next w:val="a"/>
    <w:rsid w:val="00E517BF"/>
    <w:pPr>
      <w:autoSpaceDE w:val="0"/>
      <w:autoSpaceDN w:val="0"/>
      <w:adjustRightInd w:val="0"/>
      <w:ind w:left="1612" w:hanging="892"/>
      <w:jc w:val="both"/>
    </w:pPr>
    <w:rPr>
      <w:rFonts w:ascii="Arial" w:hAnsi="Arial"/>
      <w:sz w:val="16"/>
      <w:szCs w:val="16"/>
    </w:rPr>
  </w:style>
  <w:style w:type="paragraph" w:customStyle="1" w:styleId="af2">
    <w:name w:val="Интерактивный заголовок"/>
    <w:basedOn w:val="af0"/>
    <w:next w:val="a"/>
    <w:rsid w:val="00E517BF"/>
    <w:rPr>
      <w:u w:val="single"/>
    </w:rPr>
  </w:style>
  <w:style w:type="paragraph" w:customStyle="1" w:styleId="af3">
    <w:name w:val="Интерфейс"/>
    <w:basedOn w:val="a"/>
    <w:next w:val="a"/>
    <w:rsid w:val="00E517BF"/>
    <w:pPr>
      <w:autoSpaceDE w:val="0"/>
      <w:autoSpaceDN w:val="0"/>
      <w:adjustRightInd w:val="0"/>
      <w:ind w:firstLine="720"/>
      <w:jc w:val="both"/>
    </w:pPr>
    <w:rPr>
      <w:rFonts w:ascii="Arial" w:hAnsi="Arial" w:cs="Arial"/>
      <w:color w:val="EBE9ED"/>
      <w:sz w:val="16"/>
      <w:szCs w:val="16"/>
    </w:rPr>
  </w:style>
  <w:style w:type="paragraph" w:customStyle="1" w:styleId="af4">
    <w:name w:val="Комментарий"/>
    <w:basedOn w:val="a"/>
    <w:next w:val="a"/>
    <w:rsid w:val="00E517BF"/>
    <w:pPr>
      <w:autoSpaceDE w:val="0"/>
      <w:autoSpaceDN w:val="0"/>
      <w:adjustRightInd w:val="0"/>
      <w:ind w:left="170"/>
      <w:jc w:val="both"/>
    </w:pPr>
    <w:rPr>
      <w:rFonts w:ascii="Arial" w:hAnsi="Arial"/>
      <w:i/>
      <w:iCs/>
      <w:color w:val="800080"/>
      <w:sz w:val="16"/>
      <w:szCs w:val="16"/>
    </w:rPr>
  </w:style>
  <w:style w:type="paragraph" w:customStyle="1" w:styleId="af5">
    <w:name w:val="Информация о версии"/>
    <w:basedOn w:val="af4"/>
    <w:next w:val="a"/>
    <w:rsid w:val="00E517BF"/>
    <w:rPr>
      <w:color w:val="000080"/>
    </w:rPr>
  </w:style>
  <w:style w:type="paragraph" w:customStyle="1" w:styleId="af6">
    <w:name w:val="Текст (лев. подпись)"/>
    <w:basedOn w:val="a"/>
    <w:next w:val="a"/>
    <w:rsid w:val="00E517BF"/>
    <w:pPr>
      <w:autoSpaceDE w:val="0"/>
      <w:autoSpaceDN w:val="0"/>
      <w:adjustRightInd w:val="0"/>
    </w:pPr>
    <w:rPr>
      <w:rFonts w:ascii="Arial" w:hAnsi="Arial"/>
      <w:sz w:val="16"/>
      <w:szCs w:val="16"/>
    </w:rPr>
  </w:style>
  <w:style w:type="paragraph" w:customStyle="1" w:styleId="af7">
    <w:name w:val="Колонтитул (левый)"/>
    <w:basedOn w:val="af6"/>
    <w:next w:val="a"/>
    <w:rsid w:val="00E517BF"/>
    <w:rPr>
      <w:sz w:val="10"/>
      <w:szCs w:val="10"/>
    </w:rPr>
  </w:style>
  <w:style w:type="paragraph" w:customStyle="1" w:styleId="af8">
    <w:name w:val="Текст (прав. подпись)"/>
    <w:basedOn w:val="a"/>
    <w:next w:val="a"/>
    <w:rsid w:val="00E517BF"/>
    <w:pPr>
      <w:autoSpaceDE w:val="0"/>
      <w:autoSpaceDN w:val="0"/>
      <w:adjustRightInd w:val="0"/>
      <w:jc w:val="right"/>
    </w:pPr>
    <w:rPr>
      <w:rFonts w:ascii="Arial" w:hAnsi="Arial"/>
      <w:sz w:val="16"/>
      <w:szCs w:val="16"/>
    </w:rPr>
  </w:style>
  <w:style w:type="paragraph" w:customStyle="1" w:styleId="af9">
    <w:name w:val="Колонтитул (правый)"/>
    <w:basedOn w:val="af8"/>
    <w:next w:val="a"/>
    <w:rsid w:val="00E517BF"/>
    <w:rPr>
      <w:sz w:val="10"/>
      <w:szCs w:val="10"/>
    </w:rPr>
  </w:style>
  <w:style w:type="paragraph" w:customStyle="1" w:styleId="afa">
    <w:name w:val="Комментарий пользователя"/>
    <w:basedOn w:val="af4"/>
    <w:next w:val="a"/>
    <w:rsid w:val="00E517BF"/>
    <w:pPr>
      <w:jc w:val="left"/>
    </w:pPr>
    <w:rPr>
      <w:color w:val="000080"/>
    </w:rPr>
  </w:style>
  <w:style w:type="paragraph" w:customStyle="1" w:styleId="afb">
    <w:name w:val="Моноширинный"/>
    <w:basedOn w:val="a"/>
    <w:next w:val="a"/>
    <w:rsid w:val="00E517BF"/>
    <w:pPr>
      <w:autoSpaceDE w:val="0"/>
      <w:autoSpaceDN w:val="0"/>
      <w:adjustRightInd w:val="0"/>
      <w:jc w:val="both"/>
    </w:pPr>
    <w:rPr>
      <w:rFonts w:ascii="Courier New" w:hAnsi="Courier New" w:cs="Courier New"/>
      <w:sz w:val="16"/>
      <w:szCs w:val="16"/>
    </w:rPr>
  </w:style>
  <w:style w:type="character" w:customStyle="1" w:styleId="afc">
    <w:name w:val="Найденные слова"/>
    <w:basedOn w:val="ad"/>
    <w:rsid w:val="00E517BF"/>
    <w:rPr>
      <w:b/>
      <w:bCs/>
      <w:color w:val="000080"/>
      <w:sz w:val="16"/>
      <w:szCs w:val="16"/>
    </w:rPr>
  </w:style>
  <w:style w:type="character" w:customStyle="1" w:styleId="afd">
    <w:name w:val="Не вступил в силу"/>
    <w:rsid w:val="00E517BF"/>
    <w:rPr>
      <w:b/>
      <w:bCs/>
      <w:color w:val="008080"/>
      <w:sz w:val="16"/>
      <w:szCs w:val="16"/>
    </w:rPr>
  </w:style>
  <w:style w:type="paragraph" w:customStyle="1" w:styleId="afe">
    <w:name w:val="Нормальный (таблица)"/>
    <w:basedOn w:val="a"/>
    <w:next w:val="a"/>
    <w:rsid w:val="00E517BF"/>
    <w:pPr>
      <w:autoSpaceDE w:val="0"/>
      <w:autoSpaceDN w:val="0"/>
      <w:adjustRightInd w:val="0"/>
      <w:jc w:val="both"/>
    </w:pPr>
    <w:rPr>
      <w:rFonts w:ascii="Arial" w:hAnsi="Arial"/>
      <w:sz w:val="16"/>
      <w:szCs w:val="16"/>
    </w:rPr>
  </w:style>
  <w:style w:type="paragraph" w:customStyle="1" w:styleId="aff">
    <w:name w:val="Объект"/>
    <w:basedOn w:val="a"/>
    <w:next w:val="a"/>
    <w:rsid w:val="00E517BF"/>
    <w:pPr>
      <w:autoSpaceDE w:val="0"/>
      <w:autoSpaceDN w:val="0"/>
      <w:adjustRightInd w:val="0"/>
      <w:ind w:firstLine="720"/>
      <w:jc w:val="both"/>
    </w:pPr>
    <w:rPr>
      <w:sz w:val="16"/>
      <w:szCs w:val="16"/>
    </w:rPr>
  </w:style>
  <w:style w:type="paragraph" w:customStyle="1" w:styleId="aff0">
    <w:name w:val="Оглавление"/>
    <w:basedOn w:val="aa"/>
    <w:next w:val="a"/>
    <w:rsid w:val="00E517BF"/>
    <w:pPr>
      <w:ind w:left="140"/>
    </w:pPr>
    <w:rPr>
      <w:sz w:val="16"/>
      <w:szCs w:val="16"/>
    </w:rPr>
  </w:style>
  <w:style w:type="character" w:customStyle="1" w:styleId="aff1">
    <w:name w:val="Опечатки"/>
    <w:rsid w:val="00E517BF"/>
    <w:rPr>
      <w:color w:val="FF0000"/>
      <w:sz w:val="16"/>
      <w:szCs w:val="16"/>
    </w:rPr>
  </w:style>
  <w:style w:type="paragraph" w:customStyle="1" w:styleId="aff2">
    <w:name w:val="Переменная часть"/>
    <w:basedOn w:val="af"/>
    <w:next w:val="a"/>
    <w:rsid w:val="00E517BF"/>
    <w:rPr>
      <w:sz w:val="14"/>
      <w:szCs w:val="14"/>
    </w:rPr>
  </w:style>
  <w:style w:type="paragraph" w:customStyle="1" w:styleId="aff3">
    <w:name w:val="Постоянная часть"/>
    <w:basedOn w:val="af"/>
    <w:next w:val="a"/>
    <w:rsid w:val="00E517BF"/>
    <w:rPr>
      <w:sz w:val="16"/>
      <w:szCs w:val="16"/>
    </w:rPr>
  </w:style>
  <w:style w:type="paragraph" w:customStyle="1" w:styleId="aff4">
    <w:name w:val="Прижатый влево"/>
    <w:basedOn w:val="a"/>
    <w:next w:val="a"/>
    <w:rsid w:val="00E517BF"/>
    <w:pPr>
      <w:autoSpaceDE w:val="0"/>
      <w:autoSpaceDN w:val="0"/>
      <w:adjustRightInd w:val="0"/>
    </w:pPr>
    <w:rPr>
      <w:rFonts w:ascii="Arial" w:hAnsi="Arial"/>
      <w:sz w:val="16"/>
      <w:szCs w:val="16"/>
    </w:rPr>
  </w:style>
  <w:style w:type="character" w:customStyle="1" w:styleId="aff5">
    <w:name w:val="Продолжение ссылки"/>
    <w:basedOn w:val="ae"/>
    <w:rsid w:val="00E517BF"/>
    <w:rPr>
      <w:b/>
      <w:bCs/>
      <w:color w:val="008000"/>
      <w:sz w:val="16"/>
      <w:szCs w:val="16"/>
      <w:u w:val="single"/>
    </w:rPr>
  </w:style>
  <w:style w:type="paragraph" w:customStyle="1" w:styleId="aff6">
    <w:name w:val="Словарная статья"/>
    <w:basedOn w:val="a"/>
    <w:next w:val="a"/>
    <w:rsid w:val="00E517BF"/>
    <w:pPr>
      <w:autoSpaceDE w:val="0"/>
      <w:autoSpaceDN w:val="0"/>
      <w:adjustRightInd w:val="0"/>
      <w:ind w:right="118"/>
      <w:jc w:val="both"/>
    </w:pPr>
    <w:rPr>
      <w:rFonts w:ascii="Arial" w:hAnsi="Arial"/>
      <w:sz w:val="16"/>
      <w:szCs w:val="16"/>
    </w:rPr>
  </w:style>
  <w:style w:type="paragraph" w:customStyle="1" w:styleId="aff7">
    <w:name w:val="Текст (справка)"/>
    <w:basedOn w:val="a"/>
    <w:next w:val="a"/>
    <w:rsid w:val="00E517BF"/>
    <w:pPr>
      <w:autoSpaceDE w:val="0"/>
      <w:autoSpaceDN w:val="0"/>
      <w:adjustRightInd w:val="0"/>
      <w:ind w:left="170" w:right="170"/>
    </w:pPr>
    <w:rPr>
      <w:rFonts w:ascii="Arial" w:hAnsi="Arial"/>
      <w:sz w:val="16"/>
      <w:szCs w:val="16"/>
    </w:rPr>
  </w:style>
  <w:style w:type="paragraph" w:customStyle="1" w:styleId="aff8">
    <w:name w:val="Текст в таблице"/>
    <w:basedOn w:val="afe"/>
    <w:next w:val="a"/>
    <w:rsid w:val="00E517BF"/>
    <w:pPr>
      <w:ind w:firstLine="500"/>
    </w:pPr>
  </w:style>
  <w:style w:type="paragraph" w:customStyle="1" w:styleId="aff9">
    <w:name w:val="Технический комментарий"/>
    <w:basedOn w:val="a"/>
    <w:next w:val="a"/>
    <w:rsid w:val="00E517BF"/>
    <w:pPr>
      <w:autoSpaceDE w:val="0"/>
      <w:autoSpaceDN w:val="0"/>
      <w:adjustRightInd w:val="0"/>
    </w:pPr>
    <w:rPr>
      <w:rFonts w:ascii="Arial" w:hAnsi="Arial"/>
      <w:sz w:val="16"/>
      <w:szCs w:val="16"/>
    </w:rPr>
  </w:style>
  <w:style w:type="character" w:customStyle="1" w:styleId="affa">
    <w:name w:val="Утратил силу"/>
    <w:rsid w:val="00E517BF"/>
    <w:rPr>
      <w:b/>
      <w:bCs/>
      <w:strike/>
      <w:color w:val="808000"/>
      <w:sz w:val="16"/>
      <w:szCs w:val="16"/>
    </w:rPr>
  </w:style>
  <w:style w:type="paragraph" w:styleId="affb">
    <w:name w:val="footer"/>
    <w:basedOn w:val="a"/>
    <w:link w:val="affc"/>
    <w:rsid w:val="00E517BF"/>
    <w:pPr>
      <w:tabs>
        <w:tab w:val="center" w:pos="4677"/>
        <w:tab w:val="right" w:pos="9355"/>
      </w:tabs>
    </w:pPr>
  </w:style>
  <w:style w:type="character" w:customStyle="1" w:styleId="affc">
    <w:name w:val="Нижний колонтитул Знак"/>
    <w:basedOn w:val="a0"/>
    <w:link w:val="affb"/>
    <w:rsid w:val="00E517BF"/>
    <w:rPr>
      <w:rFonts w:ascii="Times New Roman" w:eastAsia="Times New Roman" w:hAnsi="Times New Roman" w:cs="Times New Roman"/>
      <w:sz w:val="24"/>
      <w:szCs w:val="24"/>
      <w:lang w:eastAsia="ru-RU"/>
    </w:rPr>
  </w:style>
  <w:style w:type="character" w:styleId="affd">
    <w:name w:val="page number"/>
    <w:basedOn w:val="a0"/>
    <w:rsid w:val="00E517BF"/>
  </w:style>
  <w:style w:type="paragraph" w:customStyle="1" w:styleId="MainText">
    <w:name w:val="MainText"/>
    <w:rsid w:val="00E517BF"/>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styleId="33">
    <w:name w:val="Body Text 3"/>
    <w:basedOn w:val="a"/>
    <w:link w:val="34"/>
    <w:rsid w:val="00E517BF"/>
    <w:pPr>
      <w:spacing w:after="120"/>
    </w:pPr>
    <w:rPr>
      <w:sz w:val="16"/>
      <w:szCs w:val="16"/>
    </w:rPr>
  </w:style>
  <w:style w:type="character" w:customStyle="1" w:styleId="34">
    <w:name w:val="Основной текст 3 Знак"/>
    <w:basedOn w:val="a0"/>
    <w:link w:val="33"/>
    <w:rsid w:val="00E517BF"/>
    <w:rPr>
      <w:rFonts w:ascii="Times New Roman" w:eastAsia="Times New Roman" w:hAnsi="Times New Roman" w:cs="Times New Roman"/>
      <w:sz w:val="16"/>
      <w:szCs w:val="16"/>
      <w:lang w:eastAsia="ru-RU"/>
    </w:rPr>
  </w:style>
  <w:style w:type="paragraph" w:styleId="affe">
    <w:name w:val="Title"/>
    <w:basedOn w:val="a"/>
    <w:link w:val="afff"/>
    <w:qFormat/>
    <w:rsid w:val="00E517BF"/>
    <w:pPr>
      <w:jc w:val="center"/>
    </w:pPr>
    <w:rPr>
      <w:b/>
      <w:sz w:val="28"/>
      <w:szCs w:val="20"/>
      <w:lang w:val="en-US"/>
    </w:rPr>
  </w:style>
  <w:style w:type="character" w:customStyle="1" w:styleId="afff">
    <w:name w:val="Название Знак"/>
    <w:basedOn w:val="a0"/>
    <w:link w:val="affe"/>
    <w:rsid w:val="00E517BF"/>
    <w:rPr>
      <w:rFonts w:ascii="Times New Roman" w:eastAsia="Times New Roman" w:hAnsi="Times New Roman" w:cs="Times New Roman"/>
      <w:b/>
      <w:sz w:val="28"/>
      <w:szCs w:val="20"/>
      <w:lang w:val="en-US" w:eastAsia="ru-RU"/>
    </w:rPr>
  </w:style>
  <w:style w:type="paragraph" w:customStyle="1" w:styleId="ConsPlusNormal">
    <w:name w:val="ConsPlusNormal"/>
    <w:rsid w:val="00E51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CharCharCharCharCharCharCharCharCharCharCharChar">
    <w:name w:val="Char Char Char Char Char Char Char Char Char Char Char Char Char Char Char"/>
    <w:basedOn w:val="a"/>
    <w:rsid w:val="00E517BF"/>
    <w:rPr>
      <w:rFonts w:ascii="Verdana" w:hAnsi="Verdana" w:cs="Verdana"/>
      <w:sz w:val="20"/>
      <w:szCs w:val="20"/>
      <w:lang w:eastAsia="en-US"/>
    </w:rPr>
  </w:style>
  <w:style w:type="paragraph" w:customStyle="1" w:styleId="afff0">
    <w:name w:val="Подпункт договора"/>
    <w:basedOn w:val="a"/>
    <w:link w:val="afff1"/>
    <w:rsid w:val="00E517BF"/>
    <w:pPr>
      <w:jc w:val="both"/>
    </w:pPr>
    <w:rPr>
      <w:rFonts w:ascii="Arial" w:hAnsi="Arial"/>
      <w:sz w:val="20"/>
      <w:szCs w:val="20"/>
    </w:rPr>
  </w:style>
  <w:style w:type="character" w:customStyle="1" w:styleId="afff1">
    <w:name w:val="Подпункт договора Знак"/>
    <w:link w:val="afff0"/>
    <w:rsid w:val="00E517BF"/>
    <w:rPr>
      <w:rFonts w:ascii="Arial" w:eastAsia="Times New Roman" w:hAnsi="Arial" w:cs="Times New Roman"/>
      <w:sz w:val="20"/>
      <w:szCs w:val="20"/>
      <w:lang w:eastAsia="ru-RU"/>
    </w:rPr>
  </w:style>
  <w:style w:type="paragraph" w:styleId="HTML">
    <w:name w:val="HTML Preformatted"/>
    <w:basedOn w:val="a"/>
    <w:link w:val="HTML0"/>
    <w:rsid w:val="00E51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E517BF"/>
    <w:rPr>
      <w:rFonts w:ascii="Courier New" w:eastAsia="Times New Roman" w:hAnsi="Courier New" w:cs="Courier New"/>
      <w:color w:val="000000"/>
      <w:sz w:val="20"/>
      <w:szCs w:val="20"/>
      <w:lang w:eastAsia="ru-RU"/>
    </w:rPr>
  </w:style>
  <w:style w:type="character" w:customStyle="1" w:styleId="apple-converted-space">
    <w:name w:val="apple-converted-space"/>
    <w:basedOn w:val="a0"/>
    <w:rsid w:val="00E517BF"/>
  </w:style>
  <w:style w:type="paragraph" w:styleId="afff2">
    <w:name w:val="Normal (Web)"/>
    <w:basedOn w:val="a"/>
    <w:unhideWhenUsed/>
    <w:rsid w:val="00E517BF"/>
  </w:style>
  <w:style w:type="paragraph" w:styleId="afff3">
    <w:name w:val="footnote text"/>
    <w:basedOn w:val="a"/>
    <w:link w:val="afff4"/>
    <w:rsid w:val="00E517BF"/>
    <w:rPr>
      <w:sz w:val="20"/>
      <w:szCs w:val="20"/>
    </w:rPr>
  </w:style>
  <w:style w:type="character" w:customStyle="1" w:styleId="afff4">
    <w:name w:val="Текст сноски Знак"/>
    <w:basedOn w:val="a0"/>
    <w:link w:val="afff3"/>
    <w:rsid w:val="00E517BF"/>
    <w:rPr>
      <w:rFonts w:ascii="Times New Roman" w:eastAsia="Times New Roman" w:hAnsi="Times New Roman" w:cs="Times New Roman"/>
      <w:sz w:val="20"/>
      <w:szCs w:val="20"/>
      <w:lang w:eastAsia="ru-RU"/>
    </w:rPr>
  </w:style>
  <w:style w:type="character" w:styleId="afff5">
    <w:name w:val="footnote reference"/>
    <w:rsid w:val="00E517BF"/>
    <w:rPr>
      <w:rFonts w:cs="Times New Roman"/>
      <w:vertAlign w:val="superscript"/>
    </w:rPr>
  </w:style>
  <w:style w:type="paragraph" w:styleId="afff6">
    <w:name w:val="List Paragraph"/>
    <w:basedOn w:val="a"/>
    <w:uiPriority w:val="34"/>
    <w:qFormat/>
    <w:rsid w:val="00E51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17BF"/>
    <w:pPr>
      <w:autoSpaceDN w:val="0"/>
      <w:snapToGrid w:val="0"/>
      <w:spacing w:before="108" w:after="108"/>
      <w:jc w:val="center"/>
      <w:outlineLvl w:val="0"/>
    </w:pPr>
    <w:rPr>
      <w:rFonts w:ascii="Arial" w:hAnsi="Arial"/>
      <w:b/>
      <w:color w:val="000080"/>
      <w:sz w:val="20"/>
      <w:szCs w:val="20"/>
    </w:rPr>
  </w:style>
  <w:style w:type="paragraph" w:styleId="2">
    <w:name w:val="heading 2"/>
    <w:basedOn w:val="1"/>
    <w:next w:val="a"/>
    <w:link w:val="20"/>
    <w:qFormat/>
    <w:rsid w:val="00E517BF"/>
    <w:pPr>
      <w:autoSpaceDE w:val="0"/>
      <w:adjustRightInd w:val="0"/>
      <w:snapToGrid/>
      <w:outlineLvl w:val="1"/>
    </w:pPr>
    <w:rPr>
      <w:bCs/>
      <w:sz w:val="16"/>
      <w:szCs w:val="16"/>
    </w:rPr>
  </w:style>
  <w:style w:type="paragraph" w:styleId="3">
    <w:name w:val="heading 3"/>
    <w:basedOn w:val="2"/>
    <w:next w:val="a"/>
    <w:link w:val="30"/>
    <w:qFormat/>
    <w:rsid w:val="00E517BF"/>
    <w:pPr>
      <w:outlineLvl w:val="2"/>
    </w:pPr>
  </w:style>
  <w:style w:type="paragraph" w:styleId="4">
    <w:name w:val="heading 4"/>
    <w:basedOn w:val="3"/>
    <w:next w:val="a"/>
    <w:link w:val="40"/>
    <w:qFormat/>
    <w:rsid w:val="00E517BF"/>
    <w:pPr>
      <w:outlineLvl w:val="3"/>
    </w:pPr>
  </w:style>
  <w:style w:type="paragraph" w:styleId="5">
    <w:name w:val="heading 5"/>
    <w:basedOn w:val="a"/>
    <w:next w:val="a"/>
    <w:link w:val="50"/>
    <w:qFormat/>
    <w:rsid w:val="00E517BF"/>
    <w:pPr>
      <w:widowControl w:val="0"/>
      <w:autoSpaceDE w:val="0"/>
      <w:autoSpaceDN w:val="0"/>
      <w:adjustRightInd w:val="0"/>
      <w:spacing w:before="240" w:after="60"/>
      <w:ind w:firstLine="520"/>
      <w:jc w:val="both"/>
      <w:outlineLvl w:val="4"/>
    </w:pPr>
    <w:rPr>
      <w:rFonts w:ascii="Arial" w:hAnsi="Arial" w:cs="Arial"/>
      <w:b/>
      <w:bCs/>
      <w:i/>
      <w:iCs/>
      <w:sz w:val="26"/>
      <w:szCs w:val="26"/>
    </w:rPr>
  </w:style>
  <w:style w:type="paragraph" w:styleId="6">
    <w:name w:val="heading 6"/>
    <w:basedOn w:val="a"/>
    <w:next w:val="a"/>
    <w:link w:val="60"/>
    <w:qFormat/>
    <w:rsid w:val="00E517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7BF"/>
    <w:rPr>
      <w:rFonts w:ascii="Arial" w:eastAsia="Times New Roman" w:hAnsi="Arial" w:cs="Times New Roman"/>
      <w:b/>
      <w:color w:val="000080"/>
      <w:sz w:val="20"/>
      <w:szCs w:val="20"/>
      <w:lang w:eastAsia="ru-RU"/>
    </w:rPr>
  </w:style>
  <w:style w:type="character" w:customStyle="1" w:styleId="20">
    <w:name w:val="Заголовок 2 Знак"/>
    <w:basedOn w:val="a0"/>
    <w:link w:val="2"/>
    <w:rsid w:val="00E517BF"/>
    <w:rPr>
      <w:rFonts w:ascii="Arial" w:eastAsia="Times New Roman" w:hAnsi="Arial" w:cs="Times New Roman"/>
      <w:b/>
      <w:bCs/>
      <w:color w:val="000080"/>
      <w:sz w:val="16"/>
      <w:szCs w:val="16"/>
      <w:lang w:eastAsia="ru-RU"/>
    </w:rPr>
  </w:style>
  <w:style w:type="character" w:customStyle="1" w:styleId="30">
    <w:name w:val="Заголовок 3 Знак"/>
    <w:basedOn w:val="a0"/>
    <w:link w:val="3"/>
    <w:rsid w:val="00E517BF"/>
    <w:rPr>
      <w:rFonts w:ascii="Arial" w:eastAsia="Times New Roman" w:hAnsi="Arial" w:cs="Times New Roman"/>
      <w:b/>
      <w:bCs/>
      <w:color w:val="000080"/>
      <w:sz w:val="16"/>
      <w:szCs w:val="16"/>
      <w:lang w:eastAsia="ru-RU"/>
    </w:rPr>
  </w:style>
  <w:style w:type="character" w:customStyle="1" w:styleId="40">
    <w:name w:val="Заголовок 4 Знак"/>
    <w:basedOn w:val="a0"/>
    <w:link w:val="4"/>
    <w:rsid w:val="00E517BF"/>
    <w:rPr>
      <w:rFonts w:ascii="Arial" w:eastAsia="Times New Roman" w:hAnsi="Arial" w:cs="Times New Roman"/>
      <w:b/>
      <w:bCs/>
      <w:color w:val="000080"/>
      <w:sz w:val="16"/>
      <w:szCs w:val="16"/>
      <w:lang w:eastAsia="ru-RU"/>
    </w:rPr>
  </w:style>
  <w:style w:type="character" w:customStyle="1" w:styleId="50">
    <w:name w:val="Заголовок 5 Знак"/>
    <w:basedOn w:val="a0"/>
    <w:link w:val="5"/>
    <w:rsid w:val="00E517BF"/>
    <w:rPr>
      <w:rFonts w:ascii="Arial" w:eastAsia="Times New Roman" w:hAnsi="Arial" w:cs="Arial"/>
      <w:b/>
      <w:bCs/>
      <w:i/>
      <w:iCs/>
      <w:sz w:val="26"/>
      <w:szCs w:val="26"/>
      <w:lang w:eastAsia="ru-RU"/>
    </w:rPr>
  </w:style>
  <w:style w:type="character" w:customStyle="1" w:styleId="60">
    <w:name w:val="Заголовок 6 Знак"/>
    <w:basedOn w:val="a0"/>
    <w:link w:val="6"/>
    <w:rsid w:val="00E517BF"/>
    <w:rPr>
      <w:rFonts w:ascii="Times New Roman" w:eastAsia="Times New Roman" w:hAnsi="Times New Roman" w:cs="Times New Roman"/>
      <w:b/>
      <w:bCs/>
      <w:lang w:eastAsia="ru-RU"/>
    </w:rPr>
  </w:style>
  <w:style w:type="paragraph" w:styleId="a3">
    <w:name w:val="Body Text"/>
    <w:basedOn w:val="a"/>
    <w:link w:val="a4"/>
    <w:rsid w:val="00E517BF"/>
    <w:pPr>
      <w:widowControl w:val="0"/>
      <w:autoSpaceDE w:val="0"/>
      <w:autoSpaceDN w:val="0"/>
      <w:adjustRightInd w:val="0"/>
      <w:spacing w:before="360" w:line="259" w:lineRule="auto"/>
      <w:ind w:right="41"/>
    </w:pPr>
    <w:rPr>
      <w:rFonts w:cs="Arial"/>
      <w:szCs w:val="16"/>
      <w:u w:val="single"/>
    </w:rPr>
  </w:style>
  <w:style w:type="character" w:customStyle="1" w:styleId="a4">
    <w:name w:val="Основной текст Знак"/>
    <w:basedOn w:val="a0"/>
    <w:link w:val="a3"/>
    <w:rsid w:val="00E517BF"/>
    <w:rPr>
      <w:rFonts w:ascii="Times New Roman" w:eastAsia="Times New Roman" w:hAnsi="Times New Roman" w:cs="Arial"/>
      <w:sz w:val="24"/>
      <w:szCs w:val="16"/>
      <w:u w:val="single"/>
      <w:lang w:eastAsia="ru-RU"/>
    </w:rPr>
  </w:style>
  <w:style w:type="paragraph" w:styleId="a5">
    <w:name w:val="Body Text Indent"/>
    <w:basedOn w:val="a"/>
    <w:link w:val="a6"/>
    <w:rsid w:val="00E517BF"/>
    <w:pPr>
      <w:widowControl w:val="0"/>
      <w:autoSpaceDE w:val="0"/>
      <w:autoSpaceDN w:val="0"/>
      <w:adjustRightInd w:val="0"/>
      <w:snapToGrid w:val="0"/>
      <w:ind w:right="485" w:firstLine="485"/>
      <w:jc w:val="both"/>
    </w:pPr>
    <w:rPr>
      <w:rFonts w:ascii="Arial" w:hAnsi="Arial" w:cs="Arial"/>
      <w:color w:val="000000"/>
      <w:sz w:val="18"/>
      <w:szCs w:val="16"/>
    </w:rPr>
  </w:style>
  <w:style w:type="character" w:customStyle="1" w:styleId="a6">
    <w:name w:val="Основной текст с отступом Знак"/>
    <w:basedOn w:val="a0"/>
    <w:link w:val="a5"/>
    <w:rsid w:val="00E517BF"/>
    <w:rPr>
      <w:rFonts w:ascii="Arial" w:eastAsia="Times New Roman" w:hAnsi="Arial" w:cs="Arial"/>
      <w:color w:val="000000"/>
      <w:sz w:val="18"/>
      <w:szCs w:val="16"/>
      <w:lang w:eastAsia="ru-RU"/>
    </w:rPr>
  </w:style>
  <w:style w:type="paragraph" w:styleId="a7">
    <w:name w:val="Plain Text"/>
    <w:basedOn w:val="a"/>
    <w:link w:val="a8"/>
    <w:rsid w:val="00E517BF"/>
    <w:pPr>
      <w:autoSpaceDN w:val="0"/>
    </w:pPr>
    <w:rPr>
      <w:rFonts w:ascii="Courier New" w:hAnsi="Courier New" w:cs="Courier New"/>
      <w:sz w:val="20"/>
      <w:szCs w:val="20"/>
    </w:rPr>
  </w:style>
  <w:style w:type="character" w:customStyle="1" w:styleId="a8">
    <w:name w:val="Текст Знак"/>
    <w:basedOn w:val="a0"/>
    <w:link w:val="a7"/>
    <w:rsid w:val="00E517BF"/>
    <w:rPr>
      <w:rFonts w:ascii="Courier New" w:eastAsia="Times New Roman" w:hAnsi="Courier New" w:cs="Courier New"/>
      <w:sz w:val="20"/>
      <w:szCs w:val="20"/>
      <w:lang w:eastAsia="ru-RU"/>
    </w:rPr>
  </w:style>
  <w:style w:type="paragraph" w:customStyle="1" w:styleId="FR1">
    <w:name w:val="FR1"/>
    <w:rsid w:val="00E517BF"/>
    <w:pPr>
      <w:widowControl w:val="0"/>
      <w:autoSpaceDE w:val="0"/>
      <w:autoSpaceDN w:val="0"/>
      <w:adjustRightInd w:val="0"/>
      <w:spacing w:after="0" w:line="240" w:lineRule="auto"/>
      <w:ind w:left="3560"/>
    </w:pPr>
    <w:rPr>
      <w:rFonts w:ascii="Arial" w:eastAsia="Times New Roman" w:hAnsi="Arial" w:cs="Arial"/>
      <w:sz w:val="28"/>
      <w:szCs w:val="28"/>
      <w:lang w:eastAsia="ru-RU"/>
    </w:rPr>
  </w:style>
  <w:style w:type="paragraph" w:customStyle="1" w:styleId="FR2">
    <w:name w:val="FR2"/>
    <w:rsid w:val="00E517BF"/>
    <w:pPr>
      <w:widowControl w:val="0"/>
      <w:autoSpaceDE w:val="0"/>
      <w:autoSpaceDN w:val="0"/>
      <w:adjustRightInd w:val="0"/>
      <w:spacing w:after="0" w:line="300" w:lineRule="auto"/>
      <w:ind w:left="3840" w:right="2800"/>
    </w:pPr>
    <w:rPr>
      <w:rFonts w:ascii="Times New Roman" w:eastAsia="Times New Roman" w:hAnsi="Times New Roman" w:cs="Times New Roman"/>
      <w:lang w:eastAsia="ru-RU"/>
    </w:rPr>
  </w:style>
  <w:style w:type="paragraph" w:customStyle="1" w:styleId="ConsNormal">
    <w:name w:val="ConsNormal"/>
    <w:rsid w:val="00E51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E517BF"/>
    <w:rPr>
      <w:color w:val="0000FF"/>
      <w:u w:val="single"/>
    </w:rPr>
  </w:style>
  <w:style w:type="paragraph" w:customStyle="1" w:styleId="11">
    <w:name w:val="Обычный1"/>
    <w:rsid w:val="00E517BF"/>
    <w:pPr>
      <w:widowControl w:val="0"/>
      <w:spacing w:before="100" w:after="100" w:line="240" w:lineRule="auto"/>
    </w:pPr>
    <w:rPr>
      <w:rFonts w:ascii="Times New Roman" w:eastAsia="Times New Roman" w:hAnsi="Times New Roman" w:cs="Times New Roman"/>
      <w:snapToGrid w:val="0"/>
      <w:color w:val="000000"/>
      <w:sz w:val="24"/>
      <w:szCs w:val="20"/>
      <w:lang w:eastAsia="ru-RU"/>
    </w:rPr>
  </w:style>
  <w:style w:type="paragraph" w:customStyle="1" w:styleId="aa">
    <w:name w:val="Таблицы (моноширинный)"/>
    <w:basedOn w:val="a"/>
    <w:next w:val="a"/>
    <w:rsid w:val="00E517BF"/>
    <w:pPr>
      <w:autoSpaceDE w:val="0"/>
      <w:autoSpaceDN w:val="0"/>
      <w:adjustRightInd w:val="0"/>
      <w:jc w:val="both"/>
    </w:pPr>
    <w:rPr>
      <w:rFonts w:ascii="Courier New" w:hAnsi="Courier New" w:cs="Courier New"/>
      <w:sz w:val="20"/>
      <w:szCs w:val="20"/>
    </w:rPr>
  </w:style>
  <w:style w:type="paragraph" w:styleId="ab">
    <w:name w:val="Balloon Text"/>
    <w:basedOn w:val="a"/>
    <w:link w:val="ac"/>
    <w:semiHidden/>
    <w:rsid w:val="00E517BF"/>
    <w:rPr>
      <w:rFonts w:ascii="Tahoma" w:hAnsi="Tahoma" w:cs="Tahoma"/>
      <w:sz w:val="16"/>
      <w:szCs w:val="16"/>
    </w:rPr>
  </w:style>
  <w:style w:type="character" w:customStyle="1" w:styleId="ac">
    <w:name w:val="Текст выноски Знак"/>
    <w:basedOn w:val="a0"/>
    <w:link w:val="ab"/>
    <w:semiHidden/>
    <w:rsid w:val="00E517BF"/>
    <w:rPr>
      <w:rFonts w:ascii="Tahoma" w:eastAsia="Times New Roman" w:hAnsi="Tahoma" w:cs="Tahoma"/>
      <w:sz w:val="16"/>
      <w:szCs w:val="16"/>
      <w:lang w:eastAsia="ru-RU"/>
    </w:rPr>
  </w:style>
  <w:style w:type="paragraph" w:styleId="21">
    <w:name w:val="Body Text 2"/>
    <w:basedOn w:val="a"/>
    <w:link w:val="22"/>
    <w:rsid w:val="00E517BF"/>
    <w:pPr>
      <w:spacing w:after="120" w:line="480" w:lineRule="auto"/>
    </w:pPr>
  </w:style>
  <w:style w:type="character" w:customStyle="1" w:styleId="22">
    <w:name w:val="Основной текст 2 Знак"/>
    <w:basedOn w:val="a0"/>
    <w:link w:val="21"/>
    <w:rsid w:val="00E517BF"/>
    <w:rPr>
      <w:rFonts w:ascii="Times New Roman" w:eastAsia="Times New Roman" w:hAnsi="Times New Roman" w:cs="Times New Roman"/>
      <w:sz w:val="24"/>
      <w:szCs w:val="24"/>
      <w:lang w:eastAsia="ru-RU"/>
    </w:rPr>
  </w:style>
  <w:style w:type="paragraph" w:styleId="31">
    <w:name w:val="Body Text Indent 3"/>
    <w:basedOn w:val="a"/>
    <w:link w:val="32"/>
    <w:rsid w:val="00E517BF"/>
    <w:pPr>
      <w:spacing w:after="120"/>
      <w:ind w:left="283"/>
    </w:pPr>
    <w:rPr>
      <w:sz w:val="16"/>
      <w:szCs w:val="16"/>
    </w:rPr>
  </w:style>
  <w:style w:type="character" w:customStyle="1" w:styleId="32">
    <w:name w:val="Основной текст с отступом 3 Знак"/>
    <w:basedOn w:val="a0"/>
    <w:link w:val="31"/>
    <w:rsid w:val="00E517BF"/>
    <w:rPr>
      <w:rFonts w:ascii="Times New Roman" w:eastAsia="Times New Roman" w:hAnsi="Times New Roman" w:cs="Times New Roman"/>
      <w:sz w:val="16"/>
      <w:szCs w:val="16"/>
      <w:lang w:eastAsia="ru-RU"/>
    </w:rPr>
  </w:style>
  <w:style w:type="paragraph" w:customStyle="1" w:styleId="ConsPlusCell">
    <w:name w:val="ConsPlusCell"/>
    <w:rsid w:val="00E517BF"/>
    <w:pPr>
      <w:autoSpaceDE w:val="0"/>
      <w:autoSpaceDN w:val="0"/>
      <w:adjustRightInd w:val="0"/>
      <w:spacing w:after="0" w:line="240" w:lineRule="auto"/>
    </w:pPr>
    <w:rPr>
      <w:rFonts w:ascii="Arial" w:eastAsia="Times New Roman" w:hAnsi="Arial" w:cs="Arial"/>
      <w:b/>
      <w:bCs/>
      <w:sz w:val="12"/>
      <w:szCs w:val="12"/>
      <w:lang w:eastAsia="ru-RU"/>
    </w:rPr>
  </w:style>
  <w:style w:type="character" w:customStyle="1" w:styleId="ad">
    <w:name w:val="Цветовое выделение"/>
    <w:rsid w:val="00E517BF"/>
    <w:rPr>
      <w:b/>
      <w:bCs/>
      <w:color w:val="000080"/>
      <w:sz w:val="16"/>
      <w:szCs w:val="16"/>
    </w:rPr>
  </w:style>
  <w:style w:type="character" w:customStyle="1" w:styleId="ae">
    <w:name w:val="Гипертекстовая ссылка"/>
    <w:rsid w:val="00E517BF"/>
    <w:rPr>
      <w:b/>
      <w:bCs/>
      <w:color w:val="008000"/>
      <w:sz w:val="16"/>
      <w:szCs w:val="16"/>
      <w:u w:val="single"/>
    </w:rPr>
  </w:style>
  <w:style w:type="paragraph" w:customStyle="1" w:styleId="af">
    <w:name w:val="Основное меню"/>
    <w:basedOn w:val="a"/>
    <w:next w:val="a"/>
    <w:rsid w:val="00E517BF"/>
    <w:pPr>
      <w:autoSpaceDE w:val="0"/>
      <w:autoSpaceDN w:val="0"/>
      <w:adjustRightInd w:val="0"/>
      <w:ind w:firstLine="720"/>
      <w:jc w:val="both"/>
    </w:pPr>
    <w:rPr>
      <w:rFonts w:ascii="Verdana" w:hAnsi="Verdana" w:cs="Verdana"/>
      <w:sz w:val="18"/>
      <w:szCs w:val="18"/>
    </w:rPr>
  </w:style>
  <w:style w:type="paragraph" w:customStyle="1" w:styleId="af0">
    <w:name w:val="Заголовок"/>
    <w:basedOn w:val="af"/>
    <w:next w:val="a"/>
    <w:rsid w:val="00E517BF"/>
    <w:rPr>
      <w:b/>
      <w:bCs/>
      <w:color w:val="C0C0C0"/>
    </w:rPr>
  </w:style>
  <w:style w:type="paragraph" w:customStyle="1" w:styleId="af1">
    <w:name w:val="Заголовок статьи"/>
    <w:basedOn w:val="a"/>
    <w:next w:val="a"/>
    <w:rsid w:val="00E517BF"/>
    <w:pPr>
      <w:autoSpaceDE w:val="0"/>
      <w:autoSpaceDN w:val="0"/>
      <w:adjustRightInd w:val="0"/>
      <w:ind w:left="1612" w:hanging="892"/>
      <w:jc w:val="both"/>
    </w:pPr>
    <w:rPr>
      <w:rFonts w:ascii="Arial" w:hAnsi="Arial"/>
      <w:sz w:val="16"/>
      <w:szCs w:val="16"/>
    </w:rPr>
  </w:style>
  <w:style w:type="paragraph" w:customStyle="1" w:styleId="af2">
    <w:name w:val="Интерактивный заголовок"/>
    <w:basedOn w:val="af0"/>
    <w:next w:val="a"/>
    <w:rsid w:val="00E517BF"/>
    <w:rPr>
      <w:u w:val="single"/>
    </w:rPr>
  </w:style>
  <w:style w:type="paragraph" w:customStyle="1" w:styleId="af3">
    <w:name w:val="Интерфейс"/>
    <w:basedOn w:val="a"/>
    <w:next w:val="a"/>
    <w:rsid w:val="00E517BF"/>
    <w:pPr>
      <w:autoSpaceDE w:val="0"/>
      <w:autoSpaceDN w:val="0"/>
      <w:adjustRightInd w:val="0"/>
      <w:ind w:firstLine="720"/>
      <w:jc w:val="both"/>
    </w:pPr>
    <w:rPr>
      <w:rFonts w:ascii="Arial" w:hAnsi="Arial" w:cs="Arial"/>
      <w:color w:val="EBE9ED"/>
      <w:sz w:val="16"/>
      <w:szCs w:val="16"/>
    </w:rPr>
  </w:style>
  <w:style w:type="paragraph" w:customStyle="1" w:styleId="af4">
    <w:name w:val="Комментарий"/>
    <w:basedOn w:val="a"/>
    <w:next w:val="a"/>
    <w:rsid w:val="00E517BF"/>
    <w:pPr>
      <w:autoSpaceDE w:val="0"/>
      <w:autoSpaceDN w:val="0"/>
      <w:adjustRightInd w:val="0"/>
      <w:ind w:left="170"/>
      <w:jc w:val="both"/>
    </w:pPr>
    <w:rPr>
      <w:rFonts w:ascii="Arial" w:hAnsi="Arial"/>
      <w:i/>
      <w:iCs/>
      <w:color w:val="800080"/>
      <w:sz w:val="16"/>
      <w:szCs w:val="16"/>
    </w:rPr>
  </w:style>
  <w:style w:type="paragraph" w:customStyle="1" w:styleId="af5">
    <w:name w:val="Информация о версии"/>
    <w:basedOn w:val="af4"/>
    <w:next w:val="a"/>
    <w:rsid w:val="00E517BF"/>
    <w:rPr>
      <w:color w:val="000080"/>
    </w:rPr>
  </w:style>
  <w:style w:type="paragraph" w:customStyle="1" w:styleId="af6">
    <w:name w:val="Текст (лев. подпись)"/>
    <w:basedOn w:val="a"/>
    <w:next w:val="a"/>
    <w:rsid w:val="00E517BF"/>
    <w:pPr>
      <w:autoSpaceDE w:val="0"/>
      <w:autoSpaceDN w:val="0"/>
      <w:adjustRightInd w:val="0"/>
    </w:pPr>
    <w:rPr>
      <w:rFonts w:ascii="Arial" w:hAnsi="Arial"/>
      <w:sz w:val="16"/>
      <w:szCs w:val="16"/>
    </w:rPr>
  </w:style>
  <w:style w:type="paragraph" w:customStyle="1" w:styleId="af7">
    <w:name w:val="Колонтитул (левый)"/>
    <w:basedOn w:val="af6"/>
    <w:next w:val="a"/>
    <w:rsid w:val="00E517BF"/>
    <w:rPr>
      <w:sz w:val="10"/>
      <w:szCs w:val="10"/>
    </w:rPr>
  </w:style>
  <w:style w:type="paragraph" w:customStyle="1" w:styleId="af8">
    <w:name w:val="Текст (прав. подпись)"/>
    <w:basedOn w:val="a"/>
    <w:next w:val="a"/>
    <w:rsid w:val="00E517BF"/>
    <w:pPr>
      <w:autoSpaceDE w:val="0"/>
      <w:autoSpaceDN w:val="0"/>
      <w:adjustRightInd w:val="0"/>
      <w:jc w:val="right"/>
    </w:pPr>
    <w:rPr>
      <w:rFonts w:ascii="Arial" w:hAnsi="Arial"/>
      <w:sz w:val="16"/>
      <w:szCs w:val="16"/>
    </w:rPr>
  </w:style>
  <w:style w:type="paragraph" w:customStyle="1" w:styleId="af9">
    <w:name w:val="Колонтитул (правый)"/>
    <w:basedOn w:val="af8"/>
    <w:next w:val="a"/>
    <w:rsid w:val="00E517BF"/>
    <w:rPr>
      <w:sz w:val="10"/>
      <w:szCs w:val="10"/>
    </w:rPr>
  </w:style>
  <w:style w:type="paragraph" w:customStyle="1" w:styleId="afa">
    <w:name w:val="Комментарий пользователя"/>
    <w:basedOn w:val="af4"/>
    <w:next w:val="a"/>
    <w:rsid w:val="00E517BF"/>
    <w:pPr>
      <w:jc w:val="left"/>
    </w:pPr>
    <w:rPr>
      <w:color w:val="000080"/>
    </w:rPr>
  </w:style>
  <w:style w:type="paragraph" w:customStyle="1" w:styleId="afb">
    <w:name w:val="Моноширинный"/>
    <w:basedOn w:val="a"/>
    <w:next w:val="a"/>
    <w:rsid w:val="00E517BF"/>
    <w:pPr>
      <w:autoSpaceDE w:val="0"/>
      <w:autoSpaceDN w:val="0"/>
      <w:adjustRightInd w:val="0"/>
      <w:jc w:val="both"/>
    </w:pPr>
    <w:rPr>
      <w:rFonts w:ascii="Courier New" w:hAnsi="Courier New" w:cs="Courier New"/>
      <w:sz w:val="16"/>
      <w:szCs w:val="16"/>
    </w:rPr>
  </w:style>
  <w:style w:type="character" w:customStyle="1" w:styleId="afc">
    <w:name w:val="Найденные слова"/>
    <w:basedOn w:val="ad"/>
    <w:rsid w:val="00E517BF"/>
    <w:rPr>
      <w:b/>
      <w:bCs/>
      <w:color w:val="000080"/>
      <w:sz w:val="16"/>
      <w:szCs w:val="16"/>
    </w:rPr>
  </w:style>
  <w:style w:type="character" w:customStyle="1" w:styleId="afd">
    <w:name w:val="Не вступил в силу"/>
    <w:rsid w:val="00E517BF"/>
    <w:rPr>
      <w:b/>
      <w:bCs/>
      <w:color w:val="008080"/>
      <w:sz w:val="16"/>
      <w:szCs w:val="16"/>
    </w:rPr>
  </w:style>
  <w:style w:type="paragraph" w:customStyle="1" w:styleId="afe">
    <w:name w:val="Нормальный (таблица)"/>
    <w:basedOn w:val="a"/>
    <w:next w:val="a"/>
    <w:rsid w:val="00E517BF"/>
    <w:pPr>
      <w:autoSpaceDE w:val="0"/>
      <w:autoSpaceDN w:val="0"/>
      <w:adjustRightInd w:val="0"/>
      <w:jc w:val="both"/>
    </w:pPr>
    <w:rPr>
      <w:rFonts w:ascii="Arial" w:hAnsi="Arial"/>
      <w:sz w:val="16"/>
      <w:szCs w:val="16"/>
    </w:rPr>
  </w:style>
  <w:style w:type="paragraph" w:customStyle="1" w:styleId="aff">
    <w:name w:val="Объект"/>
    <w:basedOn w:val="a"/>
    <w:next w:val="a"/>
    <w:rsid w:val="00E517BF"/>
    <w:pPr>
      <w:autoSpaceDE w:val="0"/>
      <w:autoSpaceDN w:val="0"/>
      <w:adjustRightInd w:val="0"/>
      <w:ind w:firstLine="720"/>
      <w:jc w:val="both"/>
    </w:pPr>
    <w:rPr>
      <w:sz w:val="16"/>
      <w:szCs w:val="16"/>
    </w:rPr>
  </w:style>
  <w:style w:type="paragraph" w:customStyle="1" w:styleId="aff0">
    <w:name w:val="Оглавление"/>
    <w:basedOn w:val="aa"/>
    <w:next w:val="a"/>
    <w:rsid w:val="00E517BF"/>
    <w:pPr>
      <w:ind w:left="140"/>
    </w:pPr>
    <w:rPr>
      <w:sz w:val="16"/>
      <w:szCs w:val="16"/>
    </w:rPr>
  </w:style>
  <w:style w:type="character" w:customStyle="1" w:styleId="aff1">
    <w:name w:val="Опечатки"/>
    <w:rsid w:val="00E517BF"/>
    <w:rPr>
      <w:color w:val="FF0000"/>
      <w:sz w:val="16"/>
      <w:szCs w:val="16"/>
    </w:rPr>
  </w:style>
  <w:style w:type="paragraph" w:customStyle="1" w:styleId="aff2">
    <w:name w:val="Переменная часть"/>
    <w:basedOn w:val="af"/>
    <w:next w:val="a"/>
    <w:rsid w:val="00E517BF"/>
    <w:rPr>
      <w:sz w:val="14"/>
      <w:szCs w:val="14"/>
    </w:rPr>
  </w:style>
  <w:style w:type="paragraph" w:customStyle="1" w:styleId="aff3">
    <w:name w:val="Постоянная часть"/>
    <w:basedOn w:val="af"/>
    <w:next w:val="a"/>
    <w:rsid w:val="00E517BF"/>
    <w:rPr>
      <w:sz w:val="16"/>
      <w:szCs w:val="16"/>
    </w:rPr>
  </w:style>
  <w:style w:type="paragraph" w:customStyle="1" w:styleId="aff4">
    <w:name w:val="Прижатый влево"/>
    <w:basedOn w:val="a"/>
    <w:next w:val="a"/>
    <w:rsid w:val="00E517BF"/>
    <w:pPr>
      <w:autoSpaceDE w:val="0"/>
      <w:autoSpaceDN w:val="0"/>
      <w:adjustRightInd w:val="0"/>
    </w:pPr>
    <w:rPr>
      <w:rFonts w:ascii="Arial" w:hAnsi="Arial"/>
      <w:sz w:val="16"/>
      <w:szCs w:val="16"/>
    </w:rPr>
  </w:style>
  <w:style w:type="character" w:customStyle="1" w:styleId="aff5">
    <w:name w:val="Продолжение ссылки"/>
    <w:basedOn w:val="ae"/>
    <w:rsid w:val="00E517BF"/>
    <w:rPr>
      <w:b/>
      <w:bCs/>
      <w:color w:val="008000"/>
      <w:sz w:val="16"/>
      <w:szCs w:val="16"/>
      <w:u w:val="single"/>
    </w:rPr>
  </w:style>
  <w:style w:type="paragraph" w:customStyle="1" w:styleId="aff6">
    <w:name w:val="Словарная статья"/>
    <w:basedOn w:val="a"/>
    <w:next w:val="a"/>
    <w:rsid w:val="00E517BF"/>
    <w:pPr>
      <w:autoSpaceDE w:val="0"/>
      <w:autoSpaceDN w:val="0"/>
      <w:adjustRightInd w:val="0"/>
      <w:ind w:right="118"/>
      <w:jc w:val="both"/>
    </w:pPr>
    <w:rPr>
      <w:rFonts w:ascii="Arial" w:hAnsi="Arial"/>
      <w:sz w:val="16"/>
      <w:szCs w:val="16"/>
    </w:rPr>
  </w:style>
  <w:style w:type="paragraph" w:customStyle="1" w:styleId="aff7">
    <w:name w:val="Текст (справка)"/>
    <w:basedOn w:val="a"/>
    <w:next w:val="a"/>
    <w:rsid w:val="00E517BF"/>
    <w:pPr>
      <w:autoSpaceDE w:val="0"/>
      <w:autoSpaceDN w:val="0"/>
      <w:adjustRightInd w:val="0"/>
      <w:ind w:left="170" w:right="170"/>
    </w:pPr>
    <w:rPr>
      <w:rFonts w:ascii="Arial" w:hAnsi="Arial"/>
      <w:sz w:val="16"/>
      <w:szCs w:val="16"/>
    </w:rPr>
  </w:style>
  <w:style w:type="paragraph" w:customStyle="1" w:styleId="aff8">
    <w:name w:val="Текст в таблице"/>
    <w:basedOn w:val="afe"/>
    <w:next w:val="a"/>
    <w:rsid w:val="00E517BF"/>
    <w:pPr>
      <w:ind w:firstLine="500"/>
    </w:pPr>
  </w:style>
  <w:style w:type="paragraph" w:customStyle="1" w:styleId="aff9">
    <w:name w:val="Технический комментарий"/>
    <w:basedOn w:val="a"/>
    <w:next w:val="a"/>
    <w:rsid w:val="00E517BF"/>
    <w:pPr>
      <w:autoSpaceDE w:val="0"/>
      <w:autoSpaceDN w:val="0"/>
      <w:adjustRightInd w:val="0"/>
    </w:pPr>
    <w:rPr>
      <w:rFonts w:ascii="Arial" w:hAnsi="Arial"/>
      <w:sz w:val="16"/>
      <w:szCs w:val="16"/>
    </w:rPr>
  </w:style>
  <w:style w:type="character" w:customStyle="1" w:styleId="affa">
    <w:name w:val="Утратил силу"/>
    <w:rsid w:val="00E517BF"/>
    <w:rPr>
      <w:b/>
      <w:bCs/>
      <w:strike/>
      <w:color w:val="808000"/>
      <w:sz w:val="16"/>
      <w:szCs w:val="16"/>
    </w:rPr>
  </w:style>
  <w:style w:type="paragraph" w:styleId="affb">
    <w:name w:val="footer"/>
    <w:basedOn w:val="a"/>
    <w:link w:val="affc"/>
    <w:rsid w:val="00E517BF"/>
    <w:pPr>
      <w:tabs>
        <w:tab w:val="center" w:pos="4677"/>
        <w:tab w:val="right" w:pos="9355"/>
      </w:tabs>
    </w:pPr>
  </w:style>
  <w:style w:type="character" w:customStyle="1" w:styleId="affc">
    <w:name w:val="Нижний колонтитул Знак"/>
    <w:basedOn w:val="a0"/>
    <w:link w:val="affb"/>
    <w:rsid w:val="00E517BF"/>
    <w:rPr>
      <w:rFonts w:ascii="Times New Roman" w:eastAsia="Times New Roman" w:hAnsi="Times New Roman" w:cs="Times New Roman"/>
      <w:sz w:val="24"/>
      <w:szCs w:val="24"/>
      <w:lang w:eastAsia="ru-RU"/>
    </w:rPr>
  </w:style>
  <w:style w:type="character" w:styleId="affd">
    <w:name w:val="page number"/>
    <w:basedOn w:val="a0"/>
    <w:rsid w:val="00E517BF"/>
  </w:style>
  <w:style w:type="paragraph" w:customStyle="1" w:styleId="MainText">
    <w:name w:val="MainText"/>
    <w:rsid w:val="00E517BF"/>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styleId="33">
    <w:name w:val="Body Text 3"/>
    <w:basedOn w:val="a"/>
    <w:link w:val="34"/>
    <w:rsid w:val="00E517BF"/>
    <w:pPr>
      <w:spacing w:after="120"/>
    </w:pPr>
    <w:rPr>
      <w:sz w:val="16"/>
      <w:szCs w:val="16"/>
    </w:rPr>
  </w:style>
  <w:style w:type="character" w:customStyle="1" w:styleId="34">
    <w:name w:val="Основной текст 3 Знак"/>
    <w:basedOn w:val="a0"/>
    <w:link w:val="33"/>
    <w:rsid w:val="00E517BF"/>
    <w:rPr>
      <w:rFonts w:ascii="Times New Roman" w:eastAsia="Times New Roman" w:hAnsi="Times New Roman" w:cs="Times New Roman"/>
      <w:sz w:val="16"/>
      <w:szCs w:val="16"/>
      <w:lang w:eastAsia="ru-RU"/>
    </w:rPr>
  </w:style>
  <w:style w:type="paragraph" w:styleId="affe">
    <w:name w:val="Title"/>
    <w:basedOn w:val="a"/>
    <w:link w:val="afff"/>
    <w:qFormat/>
    <w:rsid w:val="00E517BF"/>
    <w:pPr>
      <w:jc w:val="center"/>
    </w:pPr>
    <w:rPr>
      <w:b/>
      <w:sz w:val="28"/>
      <w:szCs w:val="20"/>
      <w:lang w:val="en-US"/>
    </w:rPr>
  </w:style>
  <w:style w:type="character" w:customStyle="1" w:styleId="afff">
    <w:name w:val="Название Знак"/>
    <w:basedOn w:val="a0"/>
    <w:link w:val="affe"/>
    <w:rsid w:val="00E517BF"/>
    <w:rPr>
      <w:rFonts w:ascii="Times New Roman" w:eastAsia="Times New Roman" w:hAnsi="Times New Roman" w:cs="Times New Roman"/>
      <w:b/>
      <w:sz w:val="28"/>
      <w:szCs w:val="20"/>
      <w:lang w:val="en-US" w:eastAsia="ru-RU"/>
    </w:rPr>
  </w:style>
  <w:style w:type="paragraph" w:customStyle="1" w:styleId="ConsPlusNormal">
    <w:name w:val="ConsPlusNormal"/>
    <w:rsid w:val="00E51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CharCharCharCharCharCharCharCharCharCharCharChar">
    <w:name w:val="Char Char Char Char Char Char Char Char Char Char Char Char Char Char Char"/>
    <w:basedOn w:val="a"/>
    <w:rsid w:val="00E517BF"/>
    <w:rPr>
      <w:rFonts w:ascii="Verdana" w:hAnsi="Verdana" w:cs="Verdana"/>
      <w:sz w:val="20"/>
      <w:szCs w:val="20"/>
      <w:lang w:eastAsia="en-US"/>
    </w:rPr>
  </w:style>
  <w:style w:type="paragraph" w:customStyle="1" w:styleId="afff0">
    <w:name w:val="Подпункт договора"/>
    <w:basedOn w:val="a"/>
    <w:link w:val="afff1"/>
    <w:rsid w:val="00E517BF"/>
    <w:pPr>
      <w:jc w:val="both"/>
    </w:pPr>
    <w:rPr>
      <w:rFonts w:ascii="Arial" w:hAnsi="Arial"/>
      <w:sz w:val="20"/>
      <w:szCs w:val="20"/>
    </w:rPr>
  </w:style>
  <w:style w:type="character" w:customStyle="1" w:styleId="afff1">
    <w:name w:val="Подпункт договора Знак"/>
    <w:link w:val="afff0"/>
    <w:rsid w:val="00E517BF"/>
    <w:rPr>
      <w:rFonts w:ascii="Arial" w:eastAsia="Times New Roman" w:hAnsi="Arial" w:cs="Times New Roman"/>
      <w:sz w:val="20"/>
      <w:szCs w:val="20"/>
      <w:lang w:eastAsia="ru-RU"/>
    </w:rPr>
  </w:style>
  <w:style w:type="paragraph" w:styleId="HTML">
    <w:name w:val="HTML Preformatted"/>
    <w:basedOn w:val="a"/>
    <w:link w:val="HTML0"/>
    <w:rsid w:val="00E51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E517BF"/>
    <w:rPr>
      <w:rFonts w:ascii="Courier New" w:eastAsia="Times New Roman" w:hAnsi="Courier New" w:cs="Courier New"/>
      <w:color w:val="000000"/>
      <w:sz w:val="20"/>
      <w:szCs w:val="20"/>
      <w:lang w:eastAsia="ru-RU"/>
    </w:rPr>
  </w:style>
  <w:style w:type="character" w:customStyle="1" w:styleId="apple-converted-space">
    <w:name w:val="apple-converted-space"/>
    <w:basedOn w:val="a0"/>
    <w:rsid w:val="00E517BF"/>
  </w:style>
  <w:style w:type="paragraph" w:styleId="afff2">
    <w:name w:val="Normal (Web)"/>
    <w:basedOn w:val="a"/>
    <w:unhideWhenUsed/>
    <w:rsid w:val="00E517BF"/>
  </w:style>
  <w:style w:type="paragraph" w:styleId="afff3">
    <w:name w:val="footnote text"/>
    <w:basedOn w:val="a"/>
    <w:link w:val="afff4"/>
    <w:rsid w:val="00E517BF"/>
    <w:rPr>
      <w:sz w:val="20"/>
      <w:szCs w:val="20"/>
    </w:rPr>
  </w:style>
  <w:style w:type="character" w:customStyle="1" w:styleId="afff4">
    <w:name w:val="Текст сноски Знак"/>
    <w:basedOn w:val="a0"/>
    <w:link w:val="afff3"/>
    <w:rsid w:val="00E517BF"/>
    <w:rPr>
      <w:rFonts w:ascii="Times New Roman" w:eastAsia="Times New Roman" w:hAnsi="Times New Roman" w:cs="Times New Roman"/>
      <w:sz w:val="20"/>
      <w:szCs w:val="20"/>
      <w:lang w:eastAsia="ru-RU"/>
    </w:rPr>
  </w:style>
  <w:style w:type="character" w:styleId="afff5">
    <w:name w:val="footnote reference"/>
    <w:rsid w:val="00E517BF"/>
    <w:rPr>
      <w:rFonts w:cs="Times New Roman"/>
      <w:vertAlign w:val="superscript"/>
    </w:rPr>
  </w:style>
  <w:style w:type="paragraph" w:styleId="afff6">
    <w:name w:val="List Paragraph"/>
    <w:basedOn w:val="a"/>
    <w:uiPriority w:val="34"/>
    <w:qFormat/>
    <w:rsid w:val="00E51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6932/?frame=1" TargetMode="External"/><Relationship Id="rId3" Type="http://schemas.microsoft.com/office/2007/relationships/stylesWithEffects" Target="stylesWithEffects.xml"/><Relationship Id="rId7" Type="http://schemas.openxmlformats.org/officeDocument/2006/relationships/hyperlink" Target="http://www.consultant.ru/document/cons_doc_LAW_156932/?fram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8B3F81A24FBE26FB80C3100C431202430CE17BD0A2854824876947F45D483899F10D7356B23E45Eo9cC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48531/?dst=10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37</Pages>
  <Words>15755</Words>
  <Characters>89810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2016-05-24T04:34:00Z</cp:lastPrinted>
  <dcterms:created xsi:type="dcterms:W3CDTF">2016-05-24T03:44:00Z</dcterms:created>
  <dcterms:modified xsi:type="dcterms:W3CDTF">2016-05-24T04:37:00Z</dcterms:modified>
</cp:coreProperties>
</file>