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DC" w:rsidRDefault="001811DC" w:rsidP="001811DC">
      <w:pPr>
        <w:pStyle w:val="2"/>
        <w:spacing w:before="0"/>
        <w:jc w:val="center"/>
        <w:textAlignment w:val="baseline"/>
        <w:rPr>
          <w:rFonts w:ascii="Arial" w:hAnsi="Arial" w:cs="Arial"/>
          <w:color w:val="444444"/>
          <w:sz w:val="24"/>
          <w:szCs w:val="24"/>
        </w:rPr>
      </w:pPr>
      <w:r>
        <w:rPr>
          <w:rFonts w:ascii="Arial" w:hAnsi="Arial" w:cs="Arial"/>
          <w:color w:val="444444"/>
          <w:sz w:val="24"/>
          <w:szCs w:val="24"/>
        </w:rPr>
        <w:br/>
        <w:t>ПРАВИТЕЛЬСТВО ЧЕЛЯБИНСКОЙ ОБЛАСТИ</w:t>
      </w:r>
      <w:r>
        <w:rPr>
          <w:rFonts w:ascii="Arial" w:hAnsi="Arial" w:cs="Arial"/>
          <w:color w:val="444444"/>
          <w:sz w:val="24"/>
          <w:szCs w:val="24"/>
        </w:rPr>
        <w:br/>
      </w:r>
      <w:r>
        <w:rPr>
          <w:rFonts w:ascii="Arial" w:hAnsi="Arial" w:cs="Arial"/>
          <w:color w:val="444444"/>
          <w:sz w:val="24"/>
          <w:szCs w:val="24"/>
        </w:rPr>
        <w:br/>
        <w:t>ПОСТАНОВЛЕНИЕ</w:t>
      </w:r>
      <w:r>
        <w:rPr>
          <w:rFonts w:ascii="Arial" w:hAnsi="Arial" w:cs="Arial"/>
          <w:color w:val="444444"/>
          <w:sz w:val="24"/>
          <w:szCs w:val="24"/>
        </w:rPr>
        <w:br/>
      </w:r>
      <w:r>
        <w:rPr>
          <w:rFonts w:ascii="Arial" w:hAnsi="Arial" w:cs="Arial"/>
          <w:color w:val="444444"/>
          <w:sz w:val="24"/>
          <w:szCs w:val="24"/>
        </w:rPr>
        <w:br/>
        <w:t>от 15 июня 2011 года N 177-П</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О Порядке проведения конкурсного отбора инвестиционных проектов субъектов инвестиционной деятельности, претендующих на получение государственных гарантий Челябинской области, и о внесении изменений в </w:t>
      </w:r>
      <w:hyperlink r:id="rId4" w:history="1">
        <w:r>
          <w:rPr>
            <w:rStyle w:val="a3"/>
            <w:rFonts w:ascii="Arial" w:hAnsi="Arial" w:cs="Arial"/>
            <w:color w:val="3451A0"/>
            <w:sz w:val="24"/>
            <w:szCs w:val="24"/>
          </w:rPr>
          <w:t>постановление Правительства Челябинской области от 27.10.2010 г. N 212-П</w:t>
        </w:r>
      </w:hyperlink>
    </w:p>
    <w:p w:rsidR="001811DC" w:rsidRDefault="001811DC" w:rsidP="001811DC">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28 июня 2021 года)</w:t>
      </w:r>
    </w:p>
    <w:p w:rsidR="001811DC" w:rsidRDefault="001811DC" w:rsidP="001811DC">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5" w:history="1">
        <w:r>
          <w:rPr>
            <w:rStyle w:val="a3"/>
            <w:rFonts w:ascii="Arial" w:hAnsi="Arial" w:cs="Arial"/>
            <w:color w:val="3451A0"/>
          </w:rPr>
          <w:t>Постановлений Правительства Челябинской области от 24.08.2011 N 300-П</w:t>
        </w:r>
      </w:hyperlink>
      <w:r>
        <w:rPr>
          <w:rFonts w:ascii="Arial" w:hAnsi="Arial" w:cs="Arial"/>
          <w:color w:val="444444"/>
        </w:rPr>
        <w:t>, </w:t>
      </w:r>
      <w:hyperlink r:id="rId6" w:history="1">
        <w:r>
          <w:rPr>
            <w:rStyle w:val="a3"/>
            <w:rFonts w:ascii="Arial" w:hAnsi="Arial" w:cs="Arial"/>
            <w:color w:val="3451A0"/>
          </w:rPr>
          <w:t>от 22.08.2013 N 225-П</w:t>
        </w:r>
      </w:hyperlink>
      <w:r>
        <w:rPr>
          <w:rFonts w:ascii="Arial" w:hAnsi="Arial" w:cs="Arial"/>
          <w:color w:val="444444"/>
        </w:rPr>
        <w:t>, </w:t>
      </w:r>
      <w:hyperlink r:id="rId7" w:history="1">
        <w:r>
          <w:rPr>
            <w:rStyle w:val="a3"/>
            <w:rFonts w:ascii="Arial" w:hAnsi="Arial" w:cs="Arial"/>
            <w:color w:val="3451A0"/>
          </w:rPr>
          <w:t>от 17.11.2015 N 574-П</w:t>
        </w:r>
      </w:hyperlink>
      <w:r>
        <w:rPr>
          <w:rFonts w:ascii="Arial" w:hAnsi="Arial" w:cs="Arial"/>
          <w:color w:val="444444"/>
        </w:rPr>
        <w:t>, </w:t>
      </w:r>
      <w:hyperlink r:id="rId8" w:history="1">
        <w:r>
          <w:rPr>
            <w:rStyle w:val="a3"/>
            <w:rFonts w:ascii="Arial" w:hAnsi="Arial" w:cs="Arial"/>
            <w:color w:val="3451A0"/>
          </w:rPr>
          <w:t>от 03.10.2019 N 430-П</w:t>
        </w:r>
      </w:hyperlink>
      <w:r>
        <w:rPr>
          <w:rFonts w:ascii="Arial" w:hAnsi="Arial" w:cs="Arial"/>
          <w:color w:val="444444"/>
        </w:rPr>
        <w:t>, </w:t>
      </w:r>
      <w:hyperlink r:id="rId9" w:history="1">
        <w:r>
          <w:rPr>
            <w:rStyle w:val="a3"/>
            <w:rFonts w:ascii="Arial" w:hAnsi="Arial" w:cs="Arial"/>
            <w:color w:val="3451A0"/>
          </w:rPr>
          <w:t>от 29.05.2020 N 236-П</w:t>
        </w:r>
      </w:hyperlink>
      <w:r>
        <w:rPr>
          <w:rFonts w:ascii="Arial" w:hAnsi="Arial" w:cs="Arial"/>
          <w:color w:val="444444"/>
        </w:rPr>
        <w:t>, </w:t>
      </w:r>
      <w:hyperlink r:id="rId10" w:history="1">
        <w:r>
          <w:rPr>
            <w:rStyle w:val="a3"/>
            <w:rFonts w:ascii="Arial" w:hAnsi="Arial" w:cs="Arial"/>
            <w:color w:val="3451A0"/>
          </w:rPr>
          <w:t>от 28.06.2021 N 261-П</w:t>
        </w:r>
      </w:hyperlink>
      <w:r>
        <w:rPr>
          <w:rFonts w:ascii="Arial" w:hAnsi="Arial" w:cs="Arial"/>
          <w:color w:val="444444"/>
        </w:rPr>
        <w:t>)</w:t>
      </w:r>
    </w:p>
    <w:p w:rsidR="001811DC" w:rsidRDefault="001811DC" w:rsidP="001811DC">
      <w:pPr>
        <w:pStyle w:val="formattext"/>
        <w:spacing w:before="0" w:beforeAutospacing="0" w:after="0" w:afterAutospacing="0"/>
        <w:textAlignment w:val="baseline"/>
        <w:rPr>
          <w:rFonts w:ascii="Arial" w:hAnsi="Arial" w:cs="Arial"/>
          <w:color w:val="444444"/>
        </w:rPr>
      </w:pPr>
      <w:r>
        <w:rPr>
          <w:rFonts w:ascii="Arial" w:hAnsi="Arial" w:cs="Arial"/>
          <w:color w:val="444444"/>
        </w:rPr>
        <w:br/>
      </w:r>
      <w:r>
        <w:rPr>
          <w:rFonts w:ascii="Arial" w:hAnsi="Arial" w:cs="Arial"/>
          <w:color w:val="444444"/>
        </w:rPr>
        <w:br/>
      </w: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реализации </w:t>
      </w:r>
      <w:hyperlink r:id="rId11" w:history="1">
        <w:r>
          <w:rPr>
            <w:rStyle w:val="a3"/>
            <w:rFonts w:ascii="Arial" w:hAnsi="Arial" w:cs="Arial"/>
            <w:color w:val="3451A0"/>
          </w:rPr>
          <w:t>Законов Челябинской области "О предоставлении государственных гарантий Челябинской области"</w:t>
        </w:r>
      </w:hyperlink>
      <w:r>
        <w:rPr>
          <w:rFonts w:ascii="Arial" w:hAnsi="Arial" w:cs="Arial"/>
          <w:color w:val="444444"/>
        </w:rPr>
        <w:t>, "О стимулировании инвестиционной деятельности в Челябинской области" Правительство Челябинской области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ПОСТАНОВЛЯЕТ:</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прилагаемый Порядок проведения конкурсного отбора инвестиционных проектов субъектов инвестиционной деятельности, претендующих на получение государственных гарантий Челябинской области.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Внести в </w:t>
      </w:r>
      <w:hyperlink r:id="rId12" w:anchor="3P1MFHH" w:history="1">
        <w:r>
          <w:rPr>
            <w:rStyle w:val="a3"/>
            <w:rFonts w:ascii="Arial" w:hAnsi="Arial" w:cs="Arial"/>
            <w:color w:val="3451A0"/>
          </w:rPr>
          <w:t>перечень документов для предоставления областной государственной гарантии</w:t>
        </w:r>
      </w:hyperlink>
      <w:r>
        <w:rPr>
          <w:rFonts w:ascii="Arial" w:hAnsi="Arial" w:cs="Arial"/>
          <w:color w:val="444444"/>
        </w:rPr>
        <w:t>, утвержденный </w:t>
      </w:r>
      <w:hyperlink r:id="rId13" w:history="1">
        <w:r>
          <w:rPr>
            <w:rStyle w:val="a3"/>
            <w:rFonts w:ascii="Arial" w:hAnsi="Arial" w:cs="Arial"/>
            <w:color w:val="3451A0"/>
          </w:rPr>
          <w:t>постановлением Правительства Челябинской области от 27.10.2010 г. N 212-П "О перечне документов для предоставления областной государственной гарантии"</w:t>
        </w:r>
      </w:hyperlink>
      <w:r>
        <w:rPr>
          <w:rFonts w:ascii="Arial" w:hAnsi="Arial" w:cs="Arial"/>
          <w:color w:val="444444"/>
        </w:rPr>
        <w:t> (</w:t>
      </w:r>
      <w:proofErr w:type="spellStart"/>
      <w:r>
        <w:rPr>
          <w:rFonts w:ascii="Arial" w:hAnsi="Arial" w:cs="Arial"/>
          <w:color w:val="444444"/>
        </w:rPr>
        <w:t>Южноуральская</w:t>
      </w:r>
      <w:proofErr w:type="spellEnd"/>
      <w:r>
        <w:rPr>
          <w:rFonts w:ascii="Arial" w:hAnsi="Arial" w:cs="Arial"/>
          <w:color w:val="444444"/>
        </w:rPr>
        <w:t xml:space="preserve"> панорама, 16 ноября 2010 г., N 272, </w:t>
      </w:r>
      <w:proofErr w:type="spellStart"/>
      <w:r>
        <w:rPr>
          <w:rFonts w:ascii="Arial" w:hAnsi="Arial" w:cs="Arial"/>
          <w:color w:val="444444"/>
        </w:rPr>
        <w:t>спецвыпуск</w:t>
      </w:r>
      <w:proofErr w:type="spellEnd"/>
      <w:r>
        <w:rPr>
          <w:rFonts w:ascii="Arial" w:hAnsi="Arial" w:cs="Arial"/>
          <w:color w:val="444444"/>
        </w:rPr>
        <w:t xml:space="preserve"> N 62), следующие изменения:</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пункте 1:</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подпункте 14 слова "бизнес-план инвестиционного проекта" заменить словами "инвестиционный проект";</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дополнить подпунктом 15 следующего содержания:</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"15) копия протокола заседания Комиссии по инвестициям при Губернаторе Челябинской области (либо выписка из него), содержащего результат конкурсного отбора инвестиционных проектов субъектов инвестиционной деятельности, претендующих на получение государственных гарантий Челябинской области.".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Главному управлению по делам печати и массовых коммуникаций Челябинской области (</w:t>
      </w:r>
      <w:proofErr w:type="spellStart"/>
      <w:r>
        <w:rPr>
          <w:rFonts w:ascii="Arial" w:hAnsi="Arial" w:cs="Arial"/>
          <w:color w:val="444444"/>
        </w:rPr>
        <w:t>Федечкин</w:t>
      </w:r>
      <w:proofErr w:type="spellEnd"/>
      <w:r>
        <w:rPr>
          <w:rFonts w:ascii="Arial" w:hAnsi="Arial" w:cs="Arial"/>
          <w:color w:val="444444"/>
        </w:rPr>
        <w:t xml:space="preserve"> Д.Н.) опубликовать настоящее постановление в официальных средствах массовой информации.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Организацию выполнения настоящего постановления возложить на первого заместителя Губернатора Челябинской области </w:t>
      </w:r>
      <w:proofErr w:type="spellStart"/>
      <w:r>
        <w:rPr>
          <w:rFonts w:ascii="Arial" w:hAnsi="Arial" w:cs="Arial"/>
          <w:color w:val="444444"/>
        </w:rPr>
        <w:t>Комякова</w:t>
      </w:r>
      <w:proofErr w:type="spellEnd"/>
      <w:r>
        <w:rPr>
          <w:rFonts w:ascii="Arial" w:hAnsi="Arial" w:cs="Arial"/>
          <w:color w:val="444444"/>
        </w:rPr>
        <w:t xml:space="preserve"> С.Л.</w:t>
      </w:r>
      <w:r>
        <w:rPr>
          <w:rFonts w:ascii="Arial" w:hAnsi="Arial" w:cs="Arial"/>
          <w:color w:val="444444"/>
        </w:rPr>
        <w:br/>
      </w:r>
    </w:p>
    <w:p w:rsidR="001811DC" w:rsidRDefault="001811DC" w:rsidP="001811DC">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t>Исполняющий обязанности</w:t>
      </w:r>
      <w:r>
        <w:rPr>
          <w:rFonts w:ascii="Arial" w:hAnsi="Arial" w:cs="Arial"/>
          <w:color w:val="444444"/>
        </w:rPr>
        <w:br/>
        <w:t>Председателя</w:t>
      </w:r>
      <w:r>
        <w:rPr>
          <w:rFonts w:ascii="Arial" w:hAnsi="Arial" w:cs="Arial"/>
          <w:color w:val="444444"/>
        </w:rPr>
        <w:br/>
        <w:t>Правительства</w:t>
      </w:r>
      <w:r>
        <w:rPr>
          <w:rFonts w:ascii="Arial" w:hAnsi="Arial" w:cs="Arial"/>
          <w:color w:val="444444"/>
        </w:rPr>
        <w:br/>
        <w:t>Челябинской области</w:t>
      </w:r>
      <w:r>
        <w:rPr>
          <w:rFonts w:ascii="Arial" w:hAnsi="Arial" w:cs="Arial"/>
          <w:color w:val="444444"/>
        </w:rPr>
        <w:br/>
        <w:t>С.Л.КОМЯКОВ</w:t>
      </w:r>
    </w:p>
    <w:p w:rsidR="001811DC" w:rsidRDefault="001811DC" w:rsidP="001811DC">
      <w:pPr>
        <w:pStyle w:val="2"/>
        <w:spacing w:before="0" w:after="24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Утвержден</w:t>
      </w:r>
      <w:r>
        <w:rPr>
          <w:rFonts w:ascii="Arial" w:hAnsi="Arial" w:cs="Arial"/>
          <w:color w:val="444444"/>
          <w:sz w:val="24"/>
          <w:szCs w:val="24"/>
        </w:rPr>
        <w:br/>
        <w:t>постановлением</w:t>
      </w:r>
      <w:r>
        <w:rPr>
          <w:rFonts w:ascii="Arial" w:hAnsi="Arial" w:cs="Arial"/>
          <w:color w:val="444444"/>
          <w:sz w:val="24"/>
          <w:szCs w:val="24"/>
        </w:rPr>
        <w:br/>
        <w:t>Правительства</w:t>
      </w:r>
      <w:r>
        <w:rPr>
          <w:rFonts w:ascii="Arial" w:hAnsi="Arial" w:cs="Arial"/>
          <w:color w:val="444444"/>
          <w:sz w:val="24"/>
          <w:szCs w:val="24"/>
        </w:rPr>
        <w:br/>
        <w:t>Челябинской области</w:t>
      </w:r>
      <w:r>
        <w:rPr>
          <w:rFonts w:ascii="Arial" w:hAnsi="Arial" w:cs="Arial"/>
          <w:color w:val="444444"/>
          <w:sz w:val="24"/>
          <w:szCs w:val="24"/>
        </w:rPr>
        <w:br/>
        <w:t>от 15 июня 2011 г. N 177-П</w:t>
      </w:r>
    </w:p>
    <w:p w:rsidR="001811DC" w:rsidRDefault="001811DC" w:rsidP="001811D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проведения конкурсного отбора инвестиционных проектов субъектов инвестиционной деятельности, претендующих на получение государственных гарантий Челябинской области</w:t>
      </w:r>
    </w:p>
    <w:p w:rsidR="001811DC" w:rsidRDefault="001811DC" w:rsidP="001811DC">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w:t>
      </w:r>
      <w:hyperlink r:id="rId14" w:history="1">
        <w:r>
          <w:rPr>
            <w:rStyle w:val="a3"/>
            <w:rFonts w:ascii="Arial" w:hAnsi="Arial" w:cs="Arial"/>
            <w:color w:val="3451A0"/>
          </w:rPr>
          <w:t>Постановлений Правительства Челябинской области от 24.08.2011 N 300-П</w:t>
        </w:r>
      </w:hyperlink>
      <w:r>
        <w:rPr>
          <w:rFonts w:ascii="Arial" w:hAnsi="Arial" w:cs="Arial"/>
          <w:color w:val="444444"/>
        </w:rPr>
        <w:t>, </w:t>
      </w:r>
      <w:hyperlink r:id="rId15" w:history="1">
        <w:r>
          <w:rPr>
            <w:rStyle w:val="a3"/>
            <w:rFonts w:ascii="Arial" w:hAnsi="Arial" w:cs="Arial"/>
            <w:color w:val="3451A0"/>
          </w:rPr>
          <w:t>от 22.08.2013 N 225-П</w:t>
        </w:r>
      </w:hyperlink>
      <w:r>
        <w:rPr>
          <w:rFonts w:ascii="Arial" w:hAnsi="Arial" w:cs="Arial"/>
          <w:color w:val="444444"/>
        </w:rPr>
        <w:t>, </w:t>
      </w:r>
      <w:hyperlink r:id="rId16" w:history="1">
        <w:r>
          <w:rPr>
            <w:rStyle w:val="a3"/>
            <w:rFonts w:ascii="Arial" w:hAnsi="Arial" w:cs="Arial"/>
            <w:color w:val="3451A0"/>
          </w:rPr>
          <w:t>от 17.11.2015 N 574-П</w:t>
        </w:r>
      </w:hyperlink>
      <w:r>
        <w:rPr>
          <w:rFonts w:ascii="Arial" w:hAnsi="Arial" w:cs="Arial"/>
          <w:color w:val="444444"/>
        </w:rPr>
        <w:t>, </w:t>
      </w:r>
      <w:hyperlink r:id="rId17" w:history="1">
        <w:r>
          <w:rPr>
            <w:rStyle w:val="a3"/>
            <w:rFonts w:ascii="Arial" w:hAnsi="Arial" w:cs="Arial"/>
            <w:color w:val="3451A0"/>
          </w:rPr>
          <w:t>от 03.10.2019 N 430-П</w:t>
        </w:r>
      </w:hyperlink>
      <w:r>
        <w:rPr>
          <w:rFonts w:ascii="Arial" w:hAnsi="Arial" w:cs="Arial"/>
          <w:color w:val="444444"/>
        </w:rPr>
        <w:t>, </w:t>
      </w:r>
      <w:hyperlink r:id="rId18" w:history="1">
        <w:r>
          <w:rPr>
            <w:rStyle w:val="a3"/>
            <w:rFonts w:ascii="Arial" w:hAnsi="Arial" w:cs="Arial"/>
            <w:color w:val="3451A0"/>
          </w:rPr>
          <w:t>от 29.05.2020 N 236-П</w:t>
        </w:r>
      </w:hyperlink>
      <w:r>
        <w:rPr>
          <w:rFonts w:ascii="Arial" w:hAnsi="Arial" w:cs="Arial"/>
          <w:color w:val="444444"/>
        </w:rPr>
        <w:t>, </w:t>
      </w:r>
      <w:hyperlink r:id="rId19" w:history="1">
        <w:r>
          <w:rPr>
            <w:rStyle w:val="a3"/>
            <w:rFonts w:ascii="Arial" w:hAnsi="Arial" w:cs="Arial"/>
            <w:color w:val="3451A0"/>
          </w:rPr>
          <w:t>от 28.06.2021 N 261-П</w:t>
        </w:r>
      </w:hyperlink>
      <w:r>
        <w:rPr>
          <w:rFonts w:ascii="Arial" w:hAnsi="Arial" w:cs="Arial"/>
          <w:color w:val="444444"/>
        </w:rPr>
        <w:t>)</w:t>
      </w:r>
    </w:p>
    <w:p w:rsidR="001811DC" w:rsidRDefault="001811DC" w:rsidP="001811D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I. Общие положения</w:t>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проведения конкурсного отбора инвестиционных проектов субъектов инвестиционной деятельности, претендующих на получение государственных гарантий Челябинской области (далее именуется - Порядок), разработан в соответствии с </w:t>
      </w:r>
      <w:hyperlink r:id="rId20" w:history="1">
        <w:r>
          <w:rPr>
            <w:rStyle w:val="a3"/>
            <w:rFonts w:ascii="Arial" w:hAnsi="Arial" w:cs="Arial"/>
            <w:color w:val="3451A0"/>
          </w:rPr>
          <w:t>Законом Челябинской области от 28.08.2003 г. N 175-ЗО "О стимулировании инвестиционной деятельности в Челябинской области"</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Конкурсный отбор инвестиционных проектов субъектов инвестиционной деятельности, претендующих на получение государственных гарантий Челябинской области (далее именуется - конкурсный отбор) проводится в пределах общей суммы обязательств по государственным гарантиям Челябинской области, утвержденных законом Челябинской области об областном бюджете на текущий финансовый год, предусмотренных для организаций, реализующих инвестиционные проекты.</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21" w:history="1">
        <w:r>
          <w:rPr>
            <w:rStyle w:val="a3"/>
            <w:rFonts w:ascii="Arial" w:hAnsi="Arial" w:cs="Arial"/>
            <w:color w:val="3451A0"/>
          </w:rPr>
          <w:t>Постановления Правительства Челябинской области от 22.08.2013 N 225-П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Участниками конкурсного отбора являются юридические лица, являющиеся субъектами инвестиционной деятельности (далее именуются - субъекты инвестиционной деятельности), реализующие инвестиционные проекты, соответствующие целям гарантирования и категории принципала, определяемым программой областных государственных гарантий Челябинской области, являющейся приложением к закону Челябинской области об областном бюджете на текущий финансовый год (далее именуются - участники конкурсного отбора), и претендующие на получение государственных гарантий Челябинской области.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3 в ред. </w:t>
      </w:r>
      <w:hyperlink r:id="rId22" w:history="1">
        <w:r>
          <w:rPr>
            <w:rStyle w:val="a3"/>
            <w:rFonts w:ascii="Arial" w:hAnsi="Arial" w:cs="Arial"/>
            <w:color w:val="3451A0"/>
          </w:rPr>
          <w:t>Постановления Правительства Челябинской области от 29.05.2020 N 236-П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Конкурсный отбор осуществляет Комиссия по инвестициям (далее именуется - Комиссия), созданная </w:t>
      </w:r>
      <w:hyperlink r:id="rId23" w:history="1">
        <w:r>
          <w:rPr>
            <w:rStyle w:val="a3"/>
            <w:rFonts w:ascii="Arial" w:hAnsi="Arial" w:cs="Arial"/>
            <w:color w:val="3451A0"/>
          </w:rPr>
          <w:t>постановлением Правительства Челябинской области от 24.06.2013 г. N 60-П "О Комиссии по инвестициям"</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4 в ред. </w:t>
      </w:r>
      <w:hyperlink r:id="rId24" w:history="1">
        <w:r>
          <w:rPr>
            <w:rStyle w:val="a3"/>
            <w:rFonts w:ascii="Arial" w:hAnsi="Arial" w:cs="Arial"/>
            <w:color w:val="3451A0"/>
          </w:rPr>
          <w:t>Постановления Правительства Челябинской области от 22.08.2013 N 225-П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 конкурсном отборе инвестиционных проектов не могут участвовать субъекты инвестиционной деятельности: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находящиеся в стадии реорганизации, ликвидации или банкротства в соответствии с законодательством Российской Федерации;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имущество которых в установленном порядке наложен арест или обращено взыскание;</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сообщившие о себе недостоверные сведения или не представившие в полном объеме документы, указанные в пункте 8 настоящего Порядка.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 Инвестиционные проекты участников конкурсного отбора оцениваются по следующим критериям:</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создаваемых рабочих мест;</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соотношение прироста объема налоговых отчислений в бюджеты бюджетной системы Российской Федерации и страховых взносов в государственные внебюджетные фонды Российской Федерации в текущем финансовом году относительно предыдущего финансового года и объема запрашиваемой государственной гарантии Челябинской области;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соотношение прогнозируемого прироста объема налоговых отчислений в бюджеты бюджетной системы Российской Федерации и страховых взносов в государственные внебюджетные фонды и объема запрашиваемой государственной гарантии Челябинской области в течение пяти лет с начала выпуска продукции (работ, услуг);</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значимость инвестиционного проекта для муниципального образования Челябинской области, на территории которого он реализуется.</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отношении инвестиционных проектов по строительству жилья в Челябинской области устанавливаются дополнительные критерии оценки: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25" w:history="1">
        <w:r>
          <w:rPr>
            <w:rStyle w:val="a3"/>
            <w:rFonts w:ascii="Arial" w:hAnsi="Arial" w:cs="Arial"/>
            <w:color w:val="3451A0"/>
          </w:rPr>
          <w:t>Постановлением Правительства Челябинской области от 17.11.2015 N 574-П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объем планируемого к вводу жилья в рамках инвестиционного проекта;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26" w:history="1">
        <w:r>
          <w:rPr>
            <w:rStyle w:val="a3"/>
            <w:rFonts w:ascii="Arial" w:hAnsi="Arial" w:cs="Arial"/>
            <w:color w:val="3451A0"/>
          </w:rPr>
          <w:t>Постановлением Правительства Челябинской области от 17.11.2015 N 574-П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объем фактически построенного жилья в течение предыдущих четырех лет;</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27" w:history="1">
        <w:r>
          <w:rPr>
            <w:rStyle w:val="a3"/>
            <w:rFonts w:ascii="Arial" w:hAnsi="Arial" w:cs="Arial"/>
            <w:color w:val="3451A0"/>
          </w:rPr>
          <w:t>Постановлением Правительства Челябинской области от 17.11.2015 N 574-П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объем уставного капитала участника конкурсного отбора;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введен </w:t>
      </w:r>
      <w:hyperlink r:id="rId28" w:history="1">
        <w:r>
          <w:rPr>
            <w:rStyle w:val="a3"/>
            <w:rFonts w:ascii="Arial" w:hAnsi="Arial" w:cs="Arial"/>
            <w:color w:val="3451A0"/>
          </w:rPr>
          <w:t>Постановлением Правительства Челябинской области от 17.11.2015 N 574-П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соблюдение участником конкурсного отбора нормативов финансовой устойчивости деятельности застройщика, установленных </w:t>
      </w:r>
      <w:hyperlink r:id="rId29" w:anchor="64U0IK" w:history="1">
        <w:r>
          <w:rPr>
            <w:rStyle w:val="a3"/>
            <w:rFonts w:ascii="Arial" w:hAnsi="Arial" w:cs="Arial"/>
            <w:color w:val="3451A0"/>
          </w:rPr>
          <w:t>постановлением Правительства Российской Федерации от 26 декабря 2018 г. N 1683 "О нормативах финансовой устойчивости деятельности застройщика"</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30" w:history="1">
        <w:r>
          <w:rPr>
            <w:rStyle w:val="a3"/>
            <w:rFonts w:ascii="Arial" w:hAnsi="Arial" w:cs="Arial"/>
            <w:color w:val="3451A0"/>
          </w:rPr>
          <w:t>Постановления Правительства Челябинской области от 03.10.2019 N 430-П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участие участника конкурсного отбора в государственной программе Челябинской области "Обеспечение доступным и комфортным жильем граждан Российской Федерации в Челябинской области", утвержденной постановлением Правительства Челябинской области от 21.12.2021 г. N 700-П "О государственной программе Челябинской области "Обеспечение доступным и комфортным жильем граждан Российской Федерации в Челябинской области" (далее именуется - государственная программа Челябинской области "Обеспечение доступным и комфортным жильем граждан Российской Федерации в Челябинской области"), в рамках реализации инвестиционного проекта на территории Челябинской области;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31" w:history="1">
        <w:r>
          <w:rPr>
            <w:rStyle w:val="a3"/>
            <w:rFonts w:ascii="Arial" w:hAnsi="Arial" w:cs="Arial"/>
            <w:color w:val="3451A0"/>
          </w:rPr>
          <w:t>Постановлением Правительства Челябинской области от 17.11.2015 N 574-П</w:t>
        </w:r>
      </w:hyperlink>
      <w:r>
        <w:rPr>
          <w:rFonts w:ascii="Arial" w:hAnsi="Arial" w:cs="Arial"/>
          <w:color w:val="444444"/>
        </w:rPr>
        <w:t>; в ред. </w:t>
      </w:r>
      <w:hyperlink r:id="rId32" w:history="1">
        <w:r>
          <w:rPr>
            <w:rStyle w:val="a3"/>
            <w:rFonts w:ascii="Arial" w:hAnsi="Arial" w:cs="Arial"/>
            <w:color w:val="3451A0"/>
          </w:rPr>
          <w:t>Постановлений Правительства Челябинской области от 03.10.2019 N 430-П</w:t>
        </w:r>
      </w:hyperlink>
      <w:r>
        <w:rPr>
          <w:rFonts w:ascii="Arial" w:hAnsi="Arial" w:cs="Arial"/>
          <w:color w:val="444444"/>
        </w:rPr>
        <w:t>, </w:t>
      </w:r>
      <w:hyperlink r:id="rId33" w:history="1">
        <w:r>
          <w:rPr>
            <w:rStyle w:val="a3"/>
            <w:rFonts w:ascii="Arial" w:hAnsi="Arial" w:cs="Arial"/>
            <w:color w:val="3451A0"/>
          </w:rPr>
          <w:t>от 28.06.2021 N 261-П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сумма фактического вклада собственных средств участника конкурсного отбора в инвестиционный проект.</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34" w:history="1">
        <w:r>
          <w:rPr>
            <w:rStyle w:val="a3"/>
            <w:rFonts w:ascii="Arial" w:hAnsi="Arial" w:cs="Arial"/>
            <w:color w:val="3451A0"/>
          </w:rPr>
          <w:t>Постановлением Правительства Челябинской области от 17.11.2015 N 574-П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конкурсному отбору допускаются инвестиционные проекты, имеющие планируемый объем финансирования за счет обеспеченных государственной гарантией Челябинской области заимствований, привлекаемых на их осуществление, не более 70 процентов полной стоимости проекта. Для субъектов инвестиционной деятельности, реализующих инвестиционные проекты по созданию (увеличению) производственных мощностей по выпуску продукции животноводства и птицеводства, - не более 80 процентов. Действие настоящего абзаца не распространяется на инвестиционные проекты, планируемые к реализации в соответствии с Правилами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утвержденными </w:t>
      </w:r>
      <w:hyperlink r:id="rId35" w:anchor="7D20K3" w:history="1">
        <w:r>
          <w:rPr>
            <w:rStyle w:val="a3"/>
            <w:rFonts w:ascii="Arial" w:hAnsi="Arial" w:cs="Arial"/>
            <w:color w:val="3451A0"/>
          </w:rPr>
          <w:t xml:space="preserve">постановлением Правительства Российской Федерации от 31 декабря 2020 г. N 2459 "Об утверждении Правил финансирования строительства (реконструкции) объектов инфраструктуры с использованием облигаций </w:t>
        </w:r>
        <w:r>
          <w:rPr>
            <w:rStyle w:val="a3"/>
            <w:rFonts w:ascii="Arial" w:hAnsi="Arial" w:cs="Arial"/>
            <w:color w:val="3451A0"/>
          </w:rPr>
          <w:lastRenderedPageBreak/>
          <w:t>специализированных обществ проектного финансирования и о внесении изменения в Положение о Правительственной комиссии по региональному развитию в Российской Федерации"</w:t>
        </w:r>
      </w:hyperlink>
      <w:r>
        <w:rPr>
          <w:rFonts w:ascii="Arial" w:hAnsi="Arial" w:cs="Arial"/>
          <w:color w:val="444444"/>
        </w:rPr>
        <w:t> (далее именуются соответственно - проекты; Правила, утвержденные постановлением N 2459).</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36" w:history="1">
        <w:r>
          <w:rPr>
            <w:rStyle w:val="a3"/>
            <w:rFonts w:ascii="Arial" w:hAnsi="Arial" w:cs="Arial"/>
            <w:color w:val="3451A0"/>
          </w:rPr>
          <w:t>Постановлений Правительства Челябинской области от 24.08.2011 N 300-П</w:t>
        </w:r>
      </w:hyperlink>
      <w:r>
        <w:rPr>
          <w:rFonts w:ascii="Arial" w:hAnsi="Arial" w:cs="Arial"/>
          <w:color w:val="444444"/>
        </w:rPr>
        <w:t>, </w:t>
      </w:r>
      <w:hyperlink r:id="rId37" w:history="1">
        <w:r>
          <w:rPr>
            <w:rStyle w:val="a3"/>
            <w:rFonts w:ascii="Arial" w:hAnsi="Arial" w:cs="Arial"/>
            <w:color w:val="3451A0"/>
          </w:rPr>
          <w:t>от 28.06.2021 N 261-П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Организатором конкурсного отбора является Министерство экономического развития Челябинской области (далее именуется - Минэкономразвития области).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Минэкономразвития области размещает на официальном сайте Минэкономразвития области извещение о проведении конкурсного отбора инвестиционных проектов не менее чем за двадцать календарных дней до даты окончания приема документов. Извещение о проведении конкурсного отбора инвестиционных проектов должно содержать следующие сведения:</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38" w:history="1">
        <w:r>
          <w:rPr>
            <w:rStyle w:val="a3"/>
            <w:rFonts w:ascii="Arial" w:hAnsi="Arial" w:cs="Arial"/>
            <w:color w:val="3451A0"/>
          </w:rPr>
          <w:t>Постановлений Правительства Челябинской области от 03.10.2019 N 430-П</w:t>
        </w:r>
      </w:hyperlink>
      <w:r>
        <w:rPr>
          <w:rFonts w:ascii="Arial" w:hAnsi="Arial" w:cs="Arial"/>
          <w:color w:val="444444"/>
        </w:rPr>
        <w:t>, </w:t>
      </w:r>
      <w:hyperlink r:id="rId39" w:history="1">
        <w:r>
          <w:rPr>
            <w:rStyle w:val="a3"/>
            <w:rFonts w:ascii="Arial" w:hAnsi="Arial" w:cs="Arial"/>
            <w:color w:val="3451A0"/>
          </w:rPr>
          <w:t>от 29.05.2020 N 236-П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название и предмет конкурсного отбора;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наименование, адрес, номера контактных телефонов организатора конкурсного отбора;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срок, место и порядок представления конкурсной документации;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критерии определения победителей конкурсного отбора;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дата подведения итогов конкурсного отбора;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способ информирования участников о результатах конкурсного отбора.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Размещение на официальном сайте Минэкономразвития области извещений о проведении конкурсного отбора инвестиционных проектов осуществляется в течение текущего года, но не позднее 1 сентября.</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40" w:history="1">
        <w:r>
          <w:rPr>
            <w:rStyle w:val="a3"/>
            <w:rFonts w:ascii="Arial" w:hAnsi="Arial" w:cs="Arial"/>
            <w:color w:val="3451A0"/>
          </w:rPr>
          <w:t>Постановлением Правительства Челябинской области от 29.05.2020 N 236-П</w:t>
        </w:r>
      </w:hyperlink>
      <w:r>
        <w:rPr>
          <w:rFonts w:ascii="Arial" w:hAnsi="Arial" w:cs="Arial"/>
          <w:color w:val="444444"/>
        </w:rPr>
        <w:t>)</w:t>
      </w:r>
      <w:r>
        <w:rPr>
          <w:rFonts w:ascii="Arial" w:hAnsi="Arial" w:cs="Arial"/>
          <w:color w:val="444444"/>
        </w:rPr>
        <w:br/>
      </w:r>
    </w:p>
    <w:p w:rsidR="001811DC" w:rsidRDefault="001811DC" w:rsidP="001811D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br/>
      </w:r>
      <w:r>
        <w:rPr>
          <w:rFonts w:ascii="Arial" w:hAnsi="Arial" w:cs="Arial"/>
          <w:color w:val="444444"/>
          <w:sz w:val="24"/>
          <w:szCs w:val="24"/>
        </w:rPr>
        <w:br/>
        <w:t>II. Порядок подготовки и представления заявок на участие в конкурсном отборе</w:t>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Субъекты инвестиционной деятельности для участия в конкурсном отборе представляют в Минэкономразвития области заявку в произвольной форме с указанием суммы и предполагаемого срока действия областной государственной гарантии, а также информации по обязательству, в обеспечение которого запрашивается государственная гарантия Челябинской области, с приложением следующих документов:</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41" w:history="1">
        <w:r>
          <w:rPr>
            <w:rStyle w:val="a3"/>
            <w:rFonts w:ascii="Arial" w:hAnsi="Arial" w:cs="Arial"/>
            <w:color w:val="3451A0"/>
          </w:rPr>
          <w:t>Постановления Правительства Челябинской области от 29.05.2020 N 236-П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инвестиционный проект;</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выписка из Единого государственного реестра юридических лиц по состоянию не позднее чем за двадцать календарных дней до даты начала приема документов;</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справки из налогового органа, территориальных органов Пенсионного фонда Российской Федерации и Фонда социального страхования Российской Федерации о состоянии расчетов субъекта инвестиционной деятельности по налогам, сборам и иным обязательным платежам в бюджеты всех уровней и государственные внебюджетные фонды Российской Федерации, подтверждающие отсутствие недоимки по уплате налогов, сборов и иных обязательных платежей, а также задолженности по уплате пеней, штрафов и иных предусмотренных законодательством финансовых санкций, по состоянию не позднее чем за двадцать календарных дней до даты начала приема документов;</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заверенные руководителем субъекта инвестиционной деятельности: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финансовом состоянии организации по форме N П-3, утвержденной приказом Федеральной службы государственной статистики на соответствующий отчетный период", за предыдущий финансовый год;</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42" w:history="1">
        <w:r>
          <w:rPr>
            <w:rStyle w:val="a3"/>
            <w:rFonts w:ascii="Arial" w:hAnsi="Arial" w:cs="Arial"/>
            <w:color w:val="3451A0"/>
          </w:rPr>
          <w:t>Постановлений Правительства Челябинской области от 03.10.2019 N 430-П</w:t>
        </w:r>
      </w:hyperlink>
      <w:r>
        <w:rPr>
          <w:rFonts w:ascii="Arial" w:hAnsi="Arial" w:cs="Arial"/>
          <w:color w:val="444444"/>
        </w:rPr>
        <w:t>, </w:t>
      </w:r>
      <w:hyperlink r:id="rId43" w:history="1">
        <w:r>
          <w:rPr>
            <w:rStyle w:val="a3"/>
            <w:rFonts w:ascii="Arial" w:hAnsi="Arial" w:cs="Arial"/>
            <w:color w:val="3451A0"/>
          </w:rPr>
          <w:t>от 29.05.2020 N 236-П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справка об объеме налоговых отчислений в бюджеты бюджетной системы Российской Федерации и страховых взносов в государственные внебюджетные </w:t>
      </w:r>
      <w:r>
        <w:rPr>
          <w:rFonts w:ascii="Arial" w:hAnsi="Arial" w:cs="Arial"/>
          <w:color w:val="444444"/>
        </w:rPr>
        <w:lastRenderedPageBreak/>
        <w:t>фонды Российской Федерации в текущем и предыдущем финансовых годах;</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справка, подтверждающая, что субъект инвестиционной деятельности не находится в процессе реорганизации или ликвидации, в отношении него не возбуждено производство по делу </w:t>
      </w:r>
      <w:hyperlink r:id="rId44" w:anchor="7D20K3" w:history="1">
        <w:r>
          <w:rPr>
            <w:rStyle w:val="a3"/>
            <w:rFonts w:ascii="Arial" w:hAnsi="Arial" w:cs="Arial"/>
            <w:color w:val="3451A0"/>
          </w:rPr>
          <w:t>о несостоятельности (банкротстве)</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45" w:history="1">
        <w:r>
          <w:rPr>
            <w:rStyle w:val="a3"/>
            <w:rFonts w:ascii="Arial" w:hAnsi="Arial" w:cs="Arial"/>
            <w:color w:val="3451A0"/>
          </w:rPr>
          <w:t>Постановлением Правительства Челябинской области от 29.05.2020 N 236-П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копия свидетельства о государственной регистрации субъекта инвестиционной деятельности;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копия свидетельства о постановке на учет в налоговом органе;</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копия учредительного документа субъекта инвестиционной деятельности;</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копия бухгалтерской отчетности за последний отчетный год и последний отчетный период (баланс, отчет о финансовых результатах).</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Организации, реализующие инвестиционные проекты по строительству жилья в Челябинской области, дополнительно представляют следующие документы:</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расчет нормативов оценки финансовой устойчивости деятельности организации за последний отчетный период (квартал);</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разрешение на ввод в эксплуатацию объектов недвижимости (жилых домов) за предыдущие четыре года.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Организации, планирующие реализацию проектов в соответствии с Правилами, утвержденными постановлением N 2459, дополнительно представляют решение Межведомственной комиссии по отбору проектов строительства (реконструкции) объектов инфраструктуры при Министерстве строительства и жилищно-коммунального хозяйства Российской Федерации об отборе проекта в соответствии с Правилами, утвержденными постановлением N 2459.</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46" w:history="1">
        <w:r>
          <w:rPr>
            <w:rStyle w:val="a3"/>
            <w:rFonts w:ascii="Arial" w:hAnsi="Arial" w:cs="Arial"/>
            <w:color w:val="3451A0"/>
          </w:rPr>
          <w:t>Постановлением Правительства Челябинской области от 28.06.2021 N 261-П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Документы, поданные после истечения объявленного срока, не рассматриваются.</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8 в ред. </w:t>
      </w:r>
      <w:hyperlink r:id="rId47" w:history="1">
        <w:r>
          <w:rPr>
            <w:rStyle w:val="a3"/>
            <w:rFonts w:ascii="Arial" w:hAnsi="Arial" w:cs="Arial"/>
            <w:color w:val="3451A0"/>
          </w:rPr>
          <w:t>Постановления Правительства Челябинской области от 17.11.2015 N 574-П</w:t>
        </w:r>
      </w:hyperlink>
      <w:r>
        <w:rPr>
          <w:rFonts w:ascii="Arial" w:hAnsi="Arial" w:cs="Arial"/>
          <w:color w:val="444444"/>
        </w:rPr>
        <w:t>)</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Участники конкурсного отбора по вопросам применения настоящего Порядка вправе обратиться в письменной или устной форме по почтовому адресу, телефону или адресу электронной почты, указанным в извещении о проведении конкурсного отбора.</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Участники конкурсного отбора вправе внести изменения в поданные документы или отозвать их, направив в Минэкономразвития области уведомление в письменном виде до истечения объявленного срока подачи документов.</w:t>
      </w:r>
      <w:r>
        <w:rPr>
          <w:rFonts w:ascii="Arial" w:hAnsi="Arial" w:cs="Arial"/>
          <w:color w:val="444444"/>
        </w:rPr>
        <w:br/>
      </w:r>
    </w:p>
    <w:p w:rsidR="001811DC" w:rsidRDefault="001811DC" w:rsidP="001811DC">
      <w:pPr>
        <w:pStyle w:val="formattext"/>
        <w:spacing w:before="0" w:beforeAutospacing="0" w:after="0" w:afterAutospacing="0"/>
        <w:textAlignment w:val="baseline"/>
        <w:rPr>
          <w:rFonts w:ascii="Arial" w:hAnsi="Arial" w:cs="Arial"/>
          <w:color w:val="444444"/>
        </w:rPr>
      </w:pPr>
    </w:p>
    <w:p w:rsidR="001811DC" w:rsidRDefault="001811DC" w:rsidP="001811D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этом в уведомлении должно быть указано: "Внесение изменений" или "Отзыв".</w:t>
      </w:r>
      <w:r>
        <w:rPr>
          <w:rFonts w:ascii="Arial" w:hAnsi="Arial" w:cs="Arial"/>
          <w:color w:val="444444"/>
        </w:rPr>
        <w:br/>
      </w:r>
    </w:p>
    <w:p w:rsidR="001811DC" w:rsidRDefault="001811DC" w:rsidP="001811DC">
      <w:pPr>
        <w:pStyle w:val="3"/>
        <w:spacing w:before="0" w:beforeAutospacing="0" w:after="240" w:afterAutospacing="0"/>
        <w:jc w:val="center"/>
        <w:textAlignment w:val="baseline"/>
        <w:rPr>
          <w:rFonts w:ascii="Arial" w:hAnsi="Arial" w:cs="Arial"/>
          <w:color w:val="444444"/>
          <w:sz w:val="24"/>
          <w:szCs w:val="24"/>
        </w:rPr>
      </w:pPr>
    </w:p>
    <w:p w:rsidR="001811DC" w:rsidRPr="001811DC" w:rsidRDefault="001811DC" w:rsidP="001811DC">
      <w:pPr>
        <w:spacing w:after="240" w:line="240" w:lineRule="auto"/>
        <w:jc w:val="center"/>
        <w:textAlignment w:val="baseline"/>
        <w:outlineLvl w:val="2"/>
        <w:rPr>
          <w:rFonts w:ascii="Arial" w:eastAsia="Times New Roman" w:hAnsi="Arial" w:cs="Arial"/>
          <w:b/>
          <w:bCs/>
          <w:color w:val="444444"/>
          <w:sz w:val="24"/>
          <w:szCs w:val="24"/>
          <w:lang w:eastAsia="ru-RU"/>
        </w:rPr>
      </w:pPr>
      <w:r w:rsidRPr="001811DC">
        <w:rPr>
          <w:rFonts w:ascii="Arial" w:eastAsia="Times New Roman" w:hAnsi="Arial" w:cs="Arial"/>
          <w:b/>
          <w:bCs/>
          <w:color w:val="444444"/>
          <w:sz w:val="24"/>
          <w:szCs w:val="24"/>
          <w:lang w:eastAsia="ru-RU"/>
        </w:rPr>
        <w:t>III. Конкурсный отбор инвестиционных проектов</w:t>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11. Минэкономразвития области отказывает претенденту в допуске к участию в конкурсном отборе в случае представления претендентом неполного пакета документов, указанных в пункте 8 настоящего Порядка, и письменно информирует претендента в течение четырнадцати календарных дней со дня подачи им заявки на участие в конкурсном отборе.</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(в ред. </w:t>
      </w:r>
      <w:hyperlink r:id="rId48" w:history="1">
        <w:r w:rsidRPr="001811DC">
          <w:rPr>
            <w:rFonts w:ascii="Arial" w:eastAsia="Times New Roman" w:hAnsi="Arial" w:cs="Arial"/>
            <w:color w:val="3451A0"/>
            <w:sz w:val="24"/>
            <w:szCs w:val="24"/>
            <w:u w:val="single"/>
            <w:lang w:eastAsia="ru-RU"/>
          </w:rPr>
          <w:t>Постановления Правительства Челябинской области от 29.05.2020 N 236-П</w:t>
        </w:r>
      </w:hyperlink>
      <w:r w:rsidRPr="001811DC">
        <w:rPr>
          <w:rFonts w:ascii="Arial" w:eastAsia="Times New Roman" w:hAnsi="Arial" w:cs="Arial"/>
          <w:color w:val="444444"/>
          <w:sz w:val="24"/>
          <w:szCs w:val="24"/>
          <w:lang w:eastAsia="ru-RU"/>
        </w:rPr>
        <w:t>)</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12. Минэкономразвития области в течение двадцати календарных дней со дня представления заявки и документов (далее именуются - документы), указанных в пункте 8 настоящего Порядка, проверяет их полноту и достоверность и направляет в Комиссию.</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 xml:space="preserve">Комиссия в срок не более четырнадцати календарных дней со дня поступления документов от Минэкономразвития области осуществляет расчет суммы баллов по каждому рассматриваемому инвестиционному проекту согласно </w:t>
      </w:r>
      <w:proofErr w:type="gramStart"/>
      <w:r w:rsidRPr="001811DC">
        <w:rPr>
          <w:rFonts w:ascii="Arial" w:eastAsia="Times New Roman" w:hAnsi="Arial" w:cs="Arial"/>
          <w:color w:val="444444"/>
          <w:sz w:val="24"/>
          <w:szCs w:val="24"/>
          <w:lang w:eastAsia="ru-RU"/>
        </w:rPr>
        <w:t>критериям конкурсного отбора</w:t>
      </w:r>
      <w:proofErr w:type="gramEnd"/>
      <w:r w:rsidRPr="001811DC">
        <w:rPr>
          <w:rFonts w:ascii="Arial" w:eastAsia="Times New Roman" w:hAnsi="Arial" w:cs="Arial"/>
          <w:color w:val="444444"/>
          <w:sz w:val="24"/>
          <w:szCs w:val="24"/>
          <w:lang w:eastAsia="ru-RU"/>
        </w:rPr>
        <w:t xml:space="preserve"> в следующем порядке:</w:t>
      </w:r>
    </w:p>
    <w:tbl>
      <w:tblPr>
        <w:tblW w:w="0" w:type="auto"/>
        <w:tblCellMar>
          <w:left w:w="0" w:type="dxa"/>
          <w:right w:w="0" w:type="dxa"/>
        </w:tblCellMar>
        <w:tblLook w:val="04A0" w:firstRow="1" w:lastRow="0" w:firstColumn="1" w:lastColumn="0" w:noHBand="0" w:noVBand="1"/>
      </w:tblPr>
      <w:tblGrid>
        <w:gridCol w:w="735"/>
        <w:gridCol w:w="3692"/>
        <w:gridCol w:w="2915"/>
        <w:gridCol w:w="2013"/>
      </w:tblGrid>
      <w:tr w:rsidR="001811DC" w:rsidRPr="001811DC" w:rsidTr="001811DC">
        <w:trPr>
          <w:trHeight w:val="12"/>
        </w:trPr>
        <w:tc>
          <w:tcPr>
            <w:tcW w:w="739" w:type="dxa"/>
            <w:tcBorders>
              <w:top w:val="nil"/>
              <w:left w:val="nil"/>
              <w:bottom w:val="nil"/>
              <w:right w:val="nil"/>
            </w:tcBorders>
            <w:shd w:val="clear" w:color="auto" w:fill="auto"/>
            <w:hideMark/>
          </w:tcPr>
          <w:p w:rsidR="001811DC" w:rsidRPr="001811DC" w:rsidRDefault="001811DC" w:rsidP="001811DC">
            <w:pPr>
              <w:spacing w:after="0" w:line="240" w:lineRule="auto"/>
              <w:rPr>
                <w:rFonts w:ascii="Arial" w:eastAsia="Times New Roman" w:hAnsi="Arial" w:cs="Arial"/>
                <w:color w:val="444444"/>
                <w:sz w:val="24"/>
                <w:szCs w:val="24"/>
                <w:lang w:eastAsia="ru-RU"/>
              </w:rPr>
            </w:pPr>
          </w:p>
        </w:tc>
        <w:tc>
          <w:tcPr>
            <w:tcW w:w="3696" w:type="dxa"/>
            <w:tcBorders>
              <w:top w:val="nil"/>
              <w:left w:val="nil"/>
              <w:bottom w:val="nil"/>
              <w:right w:val="nil"/>
            </w:tcBorders>
            <w:shd w:val="clear" w:color="auto" w:fill="auto"/>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r>
      <w:tr w:rsidR="001811DC" w:rsidRPr="001811DC" w:rsidTr="001811D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N п/п</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Показатели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Расчет баллов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Количество баллов</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lastRenderedPageBreak/>
              <w:t>1.</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Количество создаваемых рабочих мест, человек</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1 - 25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26 - 50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51 - 100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101 - 200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201 - 300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5</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301 - 400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6</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401-500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7</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8</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Соотношение прироста объема налоговых отчислений в бюджеты бюджетной системы Российской Федерации и страховых взносов в государственные внебюджетные фонды Российской Федерации в текущем финансовом году (A) относительно предыдущего финансового года (B) и объема запрашиваемой государственной гарантии Челябинской области (C), млн. рублей/млн. рублей.</w:t>
            </w:r>
            <w:r w:rsidRPr="001811DC">
              <w:rPr>
                <w:rFonts w:ascii="Times New Roman" w:eastAsia="Times New Roman" w:hAnsi="Times New Roman" w:cs="Times New Roman"/>
                <w:sz w:val="24"/>
                <w:szCs w:val="24"/>
                <w:lang w:eastAsia="ru-RU"/>
              </w:rPr>
              <w:br/>
            </w:r>
          </w:p>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Определяется по формуле (A - B) / C</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отрицательное значение и 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0 - 0,25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0,25 - 0,45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0,45 - 0,65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0,65 - 0,85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0,85 - 1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5</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6</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Соотношение прогнозируемого прироста объема налоговых отчислений в бюджеты бюджетной системы Российской Федерации и страховых взносов в государственные внебюджетные фонды (A, B, D, E, F) и объема запрашиваемой государственной гарантии Челябинской области (C) в течение пяти лет с начала выпуска продукции (работ, услуг), млн. рублей/млн. рублей. Определяется по формуле</w:t>
            </w:r>
            <w:r w:rsidRPr="001811DC">
              <w:rPr>
                <w:rFonts w:ascii="Times New Roman" w:eastAsia="Times New Roman" w:hAnsi="Times New Roman" w:cs="Times New Roman"/>
                <w:sz w:val="24"/>
                <w:szCs w:val="24"/>
                <w:lang w:eastAsia="ru-RU"/>
              </w:rPr>
              <w:br/>
            </w:r>
          </w:p>
          <w:p w:rsidR="001811DC" w:rsidRPr="001811DC" w:rsidRDefault="001811DC" w:rsidP="001811DC">
            <w:pPr>
              <w:spacing w:after="0" w:line="240" w:lineRule="auto"/>
              <w:ind w:firstLine="480"/>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lastRenderedPageBreak/>
              <w:t>(A + B + D + E + F) / C</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lastRenderedPageBreak/>
              <w:t>0 - 0,9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0,9 - 1,4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1,4 - 1,9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1,9 - 2,4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2,4 - 2,9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2,9 - 3,4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5</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3,4 - 3,9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6</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3,9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7</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Значимость инвестиционного проекта для муниципального образования Челябинской области, на территории которого он реализуется</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незначимый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значимый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10</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5.</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Соотношение прироста среднегодового объема выпуска продукции в течение срока обращения облигаций к предыдущему финансовому году, единиц измерения/единиц измерения &lt;*&gt;</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1 - 3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3 - 5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5 - 10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r>
      <w:tr w:rsidR="001811DC" w:rsidRPr="001811DC" w:rsidTr="001811DC">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Для инвестиционных проектов по строительству жилья в Челябинской области (дополнительно)</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6.</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Объем планируемого к вводу жилья в рамках инвестиционного проекта, тыс. кв. метров</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0 - 40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41 - 80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81 - 120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120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7.</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Объем фактически построенного жилья в течение предыдущих четырех лет, тыс. кв. метров</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до 60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61 - 120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121 - 180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181 - 240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240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5</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8.</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Объем уставного капитала участника конкурсного отбора, млрд. рублей</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0 - 0,8</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0,9 - 1,5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1,6 - 2,2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2,2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9.</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Соблюдение участником конкурсного отбора нормативов финансовой устойчивости деятельности застройщика, установленных </w:t>
            </w:r>
            <w:hyperlink r:id="rId49" w:anchor="64U0IK" w:history="1">
              <w:r w:rsidRPr="001811D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26 декабря 2018 г. N 1683 "О нормативах финансовой устойчивости деятельности застройщика"</w:t>
              </w:r>
            </w:hyperlink>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да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нет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10.</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Участие участника конкурсного отбора в государственной программе Челябинской области "Обеспечение доступным и комфортным жильем граждан Российской Федерации в Челябинской области" в рамках реализации инвестиционного проекта на территории Челябинской области</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да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нет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r>
      <w:tr w:rsidR="001811DC" w:rsidRPr="001811DC" w:rsidTr="001811D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11.</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Сумма фактического вклада собственных средств участника конкурсного отбора в инвестиционный проект, млн. рублей</w:t>
            </w:r>
            <w:r w:rsidRPr="001811DC">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0 - 10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0</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11 - 50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51 - 100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2</w:t>
            </w:r>
          </w:p>
        </w:tc>
      </w:tr>
      <w:tr w:rsidR="001811DC" w:rsidRPr="001811DC" w:rsidTr="001811D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101 - 150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3</w:t>
            </w:r>
          </w:p>
        </w:tc>
      </w:tr>
      <w:tr w:rsidR="001811DC" w:rsidRPr="001811DC" w:rsidTr="001811D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более 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11DC" w:rsidRPr="001811DC" w:rsidRDefault="001811DC" w:rsidP="001811DC">
            <w:pPr>
              <w:spacing w:after="0" w:line="240" w:lineRule="auto"/>
              <w:jc w:val="center"/>
              <w:textAlignment w:val="baseline"/>
              <w:rPr>
                <w:rFonts w:ascii="Times New Roman" w:eastAsia="Times New Roman" w:hAnsi="Times New Roman" w:cs="Times New Roman"/>
                <w:sz w:val="24"/>
                <w:szCs w:val="24"/>
                <w:lang w:eastAsia="ru-RU"/>
              </w:rPr>
            </w:pPr>
            <w:r w:rsidRPr="001811DC">
              <w:rPr>
                <w:rFonts w:ascii="Times New Roman" w:eastAsia="Times New Roman" w:hAnsi="Times New Roman" w:cs="Times New Roman"/>
                <w:sz w:val="24"/>
                <w:szCs w:val="24"/>
                <w:lang w:eastAsia="ru-RU"/>
              </w:rPr>
              <w:t>4</w:t>
            </w:r>
          </w:p>
        </w:tc>
      </w:tr>
    </w:tbl>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________________</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 учитывается при расчете баллов по инвестиционным проектам, участвующим в конкурсном отборе на предоставление областных государственных гарантий по облигационным займам.</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(п. 12 в ред. </w:t>
      </w:r>
      <w:hyperlink r:id="rId50" w:history="1">
        <w:r w:rsidRPr="001811DC">
          <w:rPr>
            <w:rFonts w:ascii="Arial" w:eastAsia="Times New Roman" w:hAnsi="Arial" w:cs="Arial"/>
            <w:color w:val="3451A0"/>
            <w:sz w:val="24"/>
            <w:szCs w:val="24"/>
            <w:u w:val="single"/>
            <w:lang w:eastAsia="ru-RU"/>
          </w:rPr>
          <w:t>Постановления Правительства Челябинской области от 29.05.2020 N 236-П</w:t>
        </w:r>
      </w:hyperlink>
      <w:r w:rsidRPr="001811DC">
        <w:rPr>
          <w:rFonts w:ascii="Arial" w:eastAsia="Times New Roman" w:hAnsi="Arial" w:cs="Arial"/>
          <w:color w:val="444444"/>
          <w:sz w:val="24"/>
          <w:szCs w:val="24"/>
          <w:lang w:eastAsia="ru-RU"/>
        </w:rPr>
        <w:t>)</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13. Оцененные инвестиционные проекты располагаются в сводной таблице в порядке убывания количества баллов.</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lastRenderedPageBreak/>
        <w:t>Победителями конкурсного отбора признаются инвестиционные проекты, начиная с первого, до тех пор, пока сумма государственной гарантии Челябинской области не превысит суммы гарантирования по соответствующей цели гарантирования по государственным гарантиям Челябинской области, утвержденным законом Челябинской области об областном бюджете на текущий финансовый год.</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В сводную таблицу не включаются инвестиционные проекты, получившие суммарно нулевые показатели при расчете баллов согласно критериям конкурсного отбора.</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(абзац введен </w:t>
      </w:r>
      <w:hyperlink r:id="rId51" w:history="1">
        <w:r w:rsidRPr="001811DC">
          <w:rPr>
            <w:rFonts w:ascii="Arial" w:eastAsia="Times New Roman" w:hAnsi="Arial" w:cs="Arial"/>
            <w:color w:val="3451A0"/>
            <w:sz w:val="24"/>
            <w:szCs w:val="24"/>
            <w:u w:val="single"/>
            <w:lang w:eastAsia="ru-RU"/>
          </w:rPr>
          <w:t>Постановлением Правительства Челябинской области от 29.05.2020 N 236-П</w:t>
        </w:r>
      </w:hyperlink>
      <w:r w:rsidRPr="001811DC">
        <w:rPr>
          <w:rFonts w:ascii="Arial" w:eastAsia="Times New Roman" w:hAnsi="Arial" w:cs="Arial"/>
          <w:color w:val="444444"/>
          <w:sz w:val="24"/>
          <w:szCs w:val="24"/>
          <w:lang w:eastAsia="ru-RU"/>
        </w:rPr>
        <w:t>)</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При поступлении единственной заявки на участие в конкурсном отборе инвестиционных проектов, получившей суммарно нулевые показатели при расчете баллов согласно критериям конкурсного отбора, конкурсный отбор признается несостоявшимся.</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(абзац введен </w:t>
      </w:r>
      <w:hyperlink r:id="rId52" w:history="1">
        <w:r w:rsidRPr="001811DC">
          <w:rPr>
            <w:rFonts w:ascii="Arial" w:eastAsia="Times New Roman" w:hAnsi="Arial" w:cs="Arial"/>
            <w:color w:val="3451A0"/>
            <w:sz w:val="24"/>
            <w:szCs w:val="24"/>
            <w:u w:val="single"/>
            <w:lang w:eastAsia="ru-RU"/>
          </w:rPr>
          <w:t>Постановлением Правительства Челябинской области от 29.05.2020 N 236-П</w:t>
        </w:r>
      </w:hyperlink>
      <w:r w:rsidRPr="001811DC">
        <w:rPr>
          <w:rFonts w:ascii="Arial" w:eastAsia="Times New Roman" w:hAnsi="Arial" w:cs="Arial"/>
          <w:color w:val="444444"/>
          <w:sz w:val="24"/>
          <w:szCs w:val="24"/>
          <w:lang w:eastAsia="ru-RU"/>
        </w:rPr>
        <w:t>)</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14. Решение комиссии оформляется протоколом.</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Копии выписок из протокола решения Комиссии направляются участникам конкурсного отбора в течение пяти рабочих дней со дня подписания протокола.</w:t>
      </w:r>
      <w:r w:rsidRPr="001811DC">
        <w:rPr>
          <w:rFonts w:ascii="Arial" w:eastAsia="Times New Roman" w:hAnsi="Arial" w:cs="Arial"/>
          <w:color w:val="444444"/>
          <w:sz w:val="24"/>
          <w:szCs w:val="24"/>
          <w:lang w:eastAsia="ru-RU"/>
        </w:rPr>
        <w:br/>
      </w:r>
    </w:p>
    <w:p w:rsidR="001811DC" w:rsidRPr="001811DC" w:rsidRDefault="001811DC" w:rsidP="001811DC">
      <w:pPr>
        <w:spacing w:after="0" w:line="240" w:lineRule="auto"/>
        <w:textAlignment w:val="baseline"/>
        <w:rPr>
          <w:rFonts w:ascii="Arial" w:eastAsia="Times New Roman" w:hAnsi="Arial" w:cs="Arial"/>
          <w:color w:val="444444"/>
          <w:sz w:val="24"/>
          <w:szCs w:val="24"/>
          <w:lang w:eastAsia="ru-RU"/>
        </w:rPr>
      </w:pPr>
    </w:p>
    <w:p w:rsidR="001811DC" w:rsidRPr="001811DC" w:rsidRDefault="001811DC" w:rsidP="001811DC">
      <w:pPr>
        <w:spacing w:after="0" w:line="240" w:lineRule="auto"/>
        <w:ind w:firstLine="480"/>
        <w:textAlignment w:val="baseline"/>
        <w:rPr>
          <w:rFonts w:ascii="Arial" w:eastAsia="Times New Roman" w:hAnsi="Arial" w:cs="Arial"/>
          <w:color w:val="444444"/>
          <w:sz w:val="24"/>
          <w:szCs w:val="24"/>
          <w:lang w:eastAsia="ru-RU"/>
        </w:rPr>
      </w:pPr>
      <w:r w:rsidRPr="001811DC">
        <w:rPr>
          <w:rFonts w:ascii="Arial" w:eastAsia="Times New Roman" w:hAnsi="Arial" w:cs="Arial"/>
          <w:color w:val="444444"/>
          <w:sz w:val="24"/>
          <w:szCs w:val="24"/>
          <w:lang w:eastAsia="ru-RU"/>
        </w:rPr>
        <w:t>15. Документы, представляемые участниками конкурсного отбора для участия в конкурсном отборе, после подведения его итогов участникам конкурсного отбора не возвращаются.</w:t>
      </w:r>
    </w:p>
    <w:p w:rsidR="00FB0DDA" w:rsidRPr="001811DC" w:rsidRDefault="00FB0DDA" w:rsidP="001811DC">
      <w:bookmarkStart w:id="0" w:name="_GoBack"/>
      <w:bookmarkEnd w:id="0"/>
    </w:p>
    <w:sectPr w:rsidR="00FB0DDA" w:rsidRPr="00181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DC"/>
    <w:rsid w:val="001811DC"/>
    <w:rsid w:val="00FB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F40A4-625E-4C87-9E00-51F2B38D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81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811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11DC"/>
    <w:rPr>
      <w:rFonts w:ascii="Times New Roman" w:eastAsia="Times New Roman" w:hAnsi="Times New Roman" w:cs="Times New Roman"/>
      <w:b/>
      <w:bCs/>
      <w:sz w:val="27"/>
      <w:szCs w:val="27"/>
      <w:lang w:eastAsia="ru-RU"/>
    </w:rPr>
  </w:style>
  <w:style w:type="paragraph" w:customStyle="1" w:styleId="formattext">
    <w:name w:val="formattext"/>
    <w:basedOn w:val="a"/>
    <w:rsid w:val="0018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11DC"/>
    <w:rPr>
      <w:color w:val="0000FF"/>
      <w:u w:val="single"/>
    </w:rPr>
  </w:style>
  <w:style w:type="character" w:customStyle="1" w:styleId="20">
    <w:name w:val="Заголовок 2 Знак"/>
    <w:basedOn w:val="a0"/>
    <w:link w:val="2"/>
    <w:uiPriority w:val="9"/>
    <w:semiHidden/>
    <w:rsid w:val="001811DC"/>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181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2534">
      <w:bodyDiv w:val="1"/>
      <w:marLeft w:val="0"/>
      <w:marRight w:val="0"/>
      <w:marTop w:val="0"/>
      <w:marBottom w:val="0"/>
      <w:divBdr>
        <w:top w:val="none" w:sz="0" w:space="0" w:color="auto"/>
        <w:left w:val="none" w:sz="0" w:space="0" w:color="auto"/>
        <w:bottom w:val="none" w:sz="0" w:space="0" w:color="auto"/>
        <w:right w:val="none" w:sz="0" w:space="0" w:color="auto"/>
      </w:divBdr>
      <w:divsChild>
        <w:div w:id="475489436">
          <w:marLeft w:val="0"/>
          <w:marRight w:val="0"/>
          <w:marTop w:val="0"/>
          <w:marBottom w:val="0"/>
          <w:divBdr>
            <w:top w:val="none" w:sz="0" w:space="0" w:color="auto"/>
            <w:left w:val="none" w:sz="0" w:space="0" w:color="auto"/>
            <w:bottom w:val="none" w:sz="0" w:space="0" w:color="auto"/>
            <w:right w:val="none" w:sz="0" w:space="0" w:color="auto"/>
          </w:divBdr>
          <w:divsChild>
            <w:div w:id="1185947471">
              <w:marLeft w:val="0"/>
              <w:marRight w:val="0"/>
              <w:marTop w:val="0"/>
              <w:marBottom w:val="0"/>
              <w:divBdr>
                <w:top w:val="none" w:sz="0" w:space="0" w:color="auto"/>
                <w:left w:val="none" w:sz="0" w:space="0" w:color="auto"/>
                <w:bottom w:val="none" w:sz="0" w:space="0" w:color="auto"/>
                <w:right w:val="none" w:sz="0" w:space="0" w:color="auto"/>
              </w:divBdr>
              <w:divsChild>
                <w:div w:id="126708735">
                  <w:marLeft w:val="0"/>
                  <w:marRight w:val="0"/>
                  <w:marTop w:val="0"/>
                  <w:marBottom w:val="0"/>
                  <w:divBdr>
                    <w:top w:val="none" w:sz="0" w:space="0" w:color="auto"/>
                    <w:left w:val="none" w:sz="0" w:space="0" w:color="auto"/>
                    <w:bottom w:val="none" w:sz="0" w:space="0" w:color="auto"/>
                    <w:right w:val="none" w:sz="0" w:space="0" w:color="auto"/>
                  </w:divBdr>
                  <w:divsChild>
                    <w:div w:id="4098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7603">
          <w:marLeft w:val="0"/>
          <w:marRight w:val="0"/>
          <w:marTop w:val="0"/>
          <w:marBottom w:val="0"/>
          <w:divBdr>
            <w:top w:val="none" w:sz="0" w:space="0" w:color="auto"/>
            <w:left w:val="none" w:sz="0" w:space="0" w:color="auto"/>
            <w:bottom w:val="none" w:sz="0" w:space="0" w:color="auto"/>
            <w:right w:val="none" w:sz="0" w:space="0" w:color="auto"/>
          </w:divBdr>
          <w:divsChild>
            <w:div w:id="2078624856">
              <w:marLeft w:val="0"/>
              <w:marRight w:val="0"/>
              <w:marTop w:val="0"/>
              <w:marBottom w:val="0"/>
              <w:divBdr>
                <w:top w:val="none" w:sz="0" w:space="0" w:color="auto"/>
                <w:left w:val="none" w:sz="0" w:space="0" w:color="auto"/>
                <w:bottom w:val="none" w:sz="0" w:space="0" w:color="auto"/>
                <w:right w:val="none" w:sz="0" w:space="0" w:color="auto"/>
              </w:divBdr>
              <w:divsChild>
                <w:div w:id="1713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7380">
      <w:bodyDiv w:val="1"/>
      <w:marLeft w:val="0"/>
      <w:marRight w:val="0"/>
      <w:marTop w:val="0"/>
      <w:marBottom w:val="0"/>
      <w:divBdr>
        <w:top w:val="none" w:sz="0" w:space="0" w:color="auto"/>
        <w:left w:val="none" w:sz="0" w:space="0" w:color="auto"/>
        <w:bottom w:val="none" w:sz="0" w:space="0" w:color="auto"/>
        <w:right w:val="none" w:sz="0" w:space="0" w:color="auto"/>
      </w:divBdr>
      <w:divsChild>
        <w:div w:id="2323068">
          <w:marLeft w:val="0"/>
          <w:marRight w:val="0"/>
          <w:marTop w:val="0"/>
          <w:marBottom w:val="0"/>
          <w:divBdr>
            <w:top w:val="none" w:sz="0" w:space="0" w:color="auto"/>
            <w:left w:val="none" w:sz="0" w:space="0" w:color="auto"/>
            <w:bottom w:val="none" w:sz="0" w:space="0" w:color="auto"/>
            <w:right w:val="none" w:sz="0" w:space="0" w:color="auto"/>
          </w:divBdr>
          <w:divsChild>
            <w:div w:id="1080173367">
              <w:marLeft w:val="0"/>
              <w:marRight w:val="0"/>
              <w:marTop w:val="0"/>
              <w:marBottom w:val="0"/>
              <w:divBdr>
                <w:top w:val="none" w:sz="0" w:space="0" w:color="auto"/>
                <w:left w:val="none" w:sz="0" w:space="0" w:color="auto"/>
                <w:bottom w:val="none" w:sz="0" w:space="0" w:color="auto"/>
                <w:right w:val="none" w:sz="0" w:space="0" w:color="auto"/>
              </w:divBdr>
              <w:divsChild>
                <w:div w:id="1571230780">
                  <w:marLeft w:val="0"/>
                  <w:marRight w:val="0"/>
                  <w:marTop w:val="0"/>
                  <w:marBottom w:val="0"/>
                  <w:divBdr>
                    <w:top w:val="none" w:sz="0" w:space="0" w:color="auto"/>
                    <w:left w:val="none" w:sz="0" w:space="0" w:color="auto"/>
                    <w:bottom w:val="none" w:sz="0" w:space="0" w:color="auto"/>
                    <w:right w:val="none" w:sz="0" w:space="0" w:color="auto"/>
                  </w:divBdr>
                  <w:divsChild>
                    <w:div w:id="21142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57">
          <w:marLeft w:val="0"/>
          <w:marRight w:val="0"/>
          <w:marTop w:val="0"/>
          <w:marBottom w:val="0"/>
          <w:divBdr>
            <w:top w:val="none" w:sz="0" w:space="0" w:color="auto"/>
            <w:left w:val="none" w:sz="0" w:space="0" w:color="auto"/>
            <w:bottom w:val="none" w:sz="0" w:space="0" w:color="auto"/>
            <w:right w:val="none" w:sz="0" w:space="0" w:color="auto"/>
          </w:divBdr>
          <w:divsChild>
            <w:div w:id="253783091">
              <w:marLeft w:val="0"/>
              <w:marRight w:val="0"/>
              <w:marTop w:val="0"/>
              <w:marBottom w:val="0"/>
              <w:divBdr>
                <w:top w:val="none" w:sz="0" w:space="0" w:color="auto"/>
                <w:left w:val="none" w:sz="0" w:space="0" w:color="auto"/>
                <w:bottom w:val="none" w:sz="0" w:space="0" w:color="auto"/>
                <w:right w:val="none" w:sz="0" w:space="0" w:color="auto"/>
              </w:divBdr>
              <w:divsChild>
                <w:div w:id="4865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8712">
      <w:bodyDiv w:val="1"/>
      <w:marLeft w:val="0"/>
      <w:marRight w:val="0"/>
      <w:marTop w:val="0"/>
      <w:marBottom w:val="0"/>
      <w:divBdr>
        <w:top w:val="none" w:sz="0" w:space="0" w:color="auto"/>
        <w:left w:val="none" w:sz="0" w:space="0" w:color="auto"/>
        <w:bottom w:val="none" w:sz="0" w:space="0" w:color="auto"/>
        <w:right w:val="none" w:sz="0" w:space="0" w:color="auto"/>
      </w:divBdr>
      <w:divsChild>
        <w:div w:id="1818037418">
          <w:marLeft w:val="0"/>
          <w:marRight w:val="0"/>
          <w:marTop w:val="0"/>
          <w:marBottom w:val="0"/>
          <w:divBdr>
            <w:top w:val="none" w:sz="0" w:space="0" w:color="auto"/>
            <w:left w:val="none" w:sz="0" w:space="0" w:color="auto"/>
            <w:bottom w:val="none" w:sz="0" w:space="0" w:color="auto"/>
            <w:right w:val="none" w:sz="0" w:space="0" w:color="auto"/>
          </w:divBdr>
          <w:divsChild>
            <w:div w:id="628970401">
              <w:marLeft w:val="0"/>
              <w:marRight w:val="0"/>
              <w:marTop w:val="0"/>
              <w:marBottom w:val="0"/>
              <w:divBdr>
                <w:top w:val="none" w:sz="0" w:space="0" w:color="auto"/>
                <w:left w:val="none" w:sz="0" w:space="0" w:color="auto"/>
                <w:bottom w:val="none" w:sz="0" w:space="0" w:color="auto"/>
                <w:right w:val="none" w:sz="0" w:space="0" w:color="auto"/>
              </w:divBdr>
              <w:divsChild>
                <w:div w:id="20450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458">
          <w:marLeft w:val="0"/>
          <w:marRight w:val="0"/>
          <w:marTop w:val="0"/>
          <w:marBottom w:val="0"/>
          <w:divBdr>
            <w:top w:val="none" w:sz="0" w:space="0" w:color="auto"/>
            <w:left w:val="none" w:sz="0" w:space="0" w:color="auto"/>
            <w:bottom w:val="none" w:sz="0" w:space="0" w:color="auto"/>
            <w:right w:val="none" w:sz="0" w:space="0" w:color="auto"/>
          </w:divBdr>
          <w:divsChild>
            <w:div w:id="1373186030">
              <w:marLeft w:val="0"/>
              <w:marRight w:val="0"/>
              <w:marTop w:val="0"/>
              <w:marBottom w:val="0"/>
              <w:divBdr>
                <w:top w:val="none" w:sz="0" w:space="0" w:color="auto"/>
                <w:left w:val="none" w:sz="0" w:space="0" w:color="auto"/>
                <w:bottom w:val="none" w:sz="0" w:space="0" w:color="auto"/>
                <w:right w:val="none" w:sz="0" w:space="0" w:color="auto"/>
              </w:divBdr>
              <w:divsChild>
                <w:div w:id="17915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895274744" TargetMode="External"/><Relationship Id="rId18" Type="http://schemas.openxmlformats.org/officeDocument/2006/relationships/hyperlink" Target="https://docs.cntd.ru/document/570803153" TargetMode="External"/><Relationship Id="rId26" Type="http://schemas.openxmlformats.org/officeDocument/2006/relationships/hyperlink" Target="https://docs.cntd.ru/document/430663617" TargetMode="External"/><Relationship Id="rId39" Type="http://schemas.openxmlformats.org/officeDocument/2006/relationships/hyperlink" Target="https://docs.cntd.ru/document/570803153" TargetMode="External"/><Relationship Id="rId21" Type="http://schemas.openxmlformats.org/officeDocument/2006/relationships/hyperlink" Target="https://docs.cntd.ru/document/460175756" TargetMode="External"/><Relationship Id="rId34" Type="http://schemas.openxmlformats.org/officeDocument/2006/relationships/hyperlink" Target="https://docs.cntd.ru/document/430663617" TargetMode="External"/><Relationship Id="rId42" Type="http://schemas.openxmlformats.org/officeDocument/2006/relationships/hyperlink" Target="https://docs.cntd.ru/document/561563441" TargetMode="External"/><Relationship Id="rId47" Type="http://schemas.openxmlformats.org/officeDocument/2006/relationships/hyperlink" Target="https://docs.cntd.ru/document/430663617" TargetMode="External"/><Relationship Id="rId50" Type="http://schemas.openxmlformats.org/officeDocument/2006/relationships/hyperlink" Target="https://docs.cntd.ru/document/570803153" TargetMode="External"/><Relationship Id="rId7" Type="http://schemas.openxmlformats.org/officeDocument/2006/relationships/hyperlink" Target="https://docs.cntd.ru/document/430663617" TargetMode="External"/><Relationship Id="rId2" Type="http://schemas.openxmlformats.org/officeDocument/2006/relationships/settings" Target="settings.xml"/><Relationship Id="rId16" Type="http://schemas.openxmlformats.org/officeDocument/2006/relationships/hyperlink" Target="https://docs.cntd.ru/document/430663617" TargetMode="External"/><Relationship Id="rId29" Type="http://schemas.openxmlformats.org/officeDocument/2006/relationships/hyperlink" Target="https://docs.cntd.ru/document/552050515" TargetMode="External"/><Relationship Id="rId11" Type="http://schemas.openxmlformats.org/officeDocument/2006/relationships/hyperlink" Target="https://docs.cntd.ru/document/819065315" TargetMode="External"/><Relationship Id="rId24" Type="http://schemas.openxmlformats.org/officeDocument/2006/relationships/hyperlink" Target="https://docs.cntd.ru/document/460175756" TargetMode="External"/><Relationship Id="rId32" Type="http://schemas.openxmlformats.org/officeDocument/2006/relationships/hyperlink" Target="https://docs.cntd.ru/document/561563441" TargetMode="External"/><Relationship Id="rId37" Type="http://schemas.openxmlformats.org/officeDocument/2006/relationships/hyperlink" Target="https://docs.cntd.ru/document/574782888" TargetMode="External"/><Relationship Id="rId40" Type="http://schemas.openxmlformats.org/officeDocument/2006/relationships/hyperlink" Target="https://docs.cntd.ru/document/570803153" TargetMode="External"/><Relationship Id="rId45" Type="http://schemas.openxmlformats.org/officeDocument/2006/relationships/hyperlink" Target="https://docs.cntd.ru/document/570803153" TargetMode="External"/><Relationship Id="rId53" Type="http://schemas.openxmlformats.org/officeDocument/2006/relationships/fontTable" Target="fontTable.xml"/><Relationship Id="rId5" Type="http://schemas.openxmlformats.org/officeDocument/2006/relationships/hyperlink" Target="https://docs.cntd.ru/document/499504135" TargetMode="External"/><Relationship Id="rId10" Type="http://schemas.openxmlformats.org/officeDocument/2006/relationships/hyperlink" Target="https://docs.cntd.ru/document/574782888" TargetMode="External"/><Relationship Id="rId19" Type="http://schemas.openxmlformats.org/officeDocument/2006/relationships/hyperlink" Target="https://docs.cntd.ru/document/574782888" TargetMode="External"/><Relationship Id="rId31" Type="http://schemas.openxmlformats.org/officeDocument/2006/relationships/hyperlink" Target="https://docs.cntd.ru/document/430663617" TargetMode="External"/><Relationship Id="rId44" Type="http://schemas.openxmlformats.org/officeDocument/2006/relationships/hyperlink" Target="https://docs.cntd.ru/document/901831019" TargetMode="External"/><Relationship Id="rId52" Type="http://schemas.openxmlformats.org/officeDocument/2006/relationships/hyperlink" Target="https://docs.cntd.ru/document/570803153" TargetMode="External"/><Relationship Id="rId4" Type="http://schemas.openxmlformats.org/officeDocument/2006/relationships/hyperlink" Target="https://docs.cntd.ru/document/895274744" TargetMode="External"/><Relationship Id="rId9" Type="http://schemas.openxmlformats.org/officeDocument/2006/relationships/hyperlink" Target="https://docs.cntd.ru/document/570803153" TargetMode="External"/><Relationship Id="rId14" Type="http://schemas.openxmlformats.org/officeDocument/2006/relationships/hyperlink" Target="https://docs.cntd.ru/document/499504135" TargetMode="External"/><Relationship Id="rId22" Type="http://schemas.openxmlformats.org/officeDocument/2006/relationships/hyperlink" Target="https://docs.cntd.ru/document/570803153" TargetMode="External"/><Relationship Id="rId27" Type="http://schemas.openxmlformats.org/officeDocument/2006/relationships/hyperlink" Target="https://docs.cntd.ru/document/430663617" TargetMode="External"/><Relationship Id="rId30" Type="http://schemas.openxmlformats.org/officeDocument/2006/relationships/hyperlink" Target="https://docs.cntd.ru/document/561563441" TargetMode="External"/><Relationship Id="rId35" Type="http://schemas.openxmlformats.org/officeDocument/2006/relationships/hyperlink" Target="https://docs.cntd.ru/document/573312419" TargetMode="External"/><Relationship Id="rId43" Type="http://schemas.openxmlformats.org/officeDocument/2006/relationships/hyperlink" Target="https://docs.cntd.ru/document/570803153" TargetMode="External"/><Relationship Id="rId48" Type="http://schemas.openxmlformats.org/officeDocument/2006/relationships/hyperlink" Target="https://docs.cntd.ru/document/570803153" TargetMode="External"/><Relationship Id="rId8" Type="http://schemas.openxmlformats.org/officeDocument/2006/relationships/hyperlink" Target="https://docs.cntd.ru/document/561563441" TargetMode="External"/><Relationship Id="rId51" Type="http://schemas.openxmlformats.org/officeDocument/2006/relationships/hyperlink" Target="https://docs.cntd.ru/document/570803153" TargetMode="External"/><Relationship Id="rId3" Type="http://schemas.openxmlformats.org/officeDocument/2006/relationships/webSettings" Target="webSettings.xml"/><Relationship Id="rId12" Type="http://schemas.openxmlformats.org/officeDocument/2006/relationships/hyperlink" Target="https://docs.cntd.ru/document/895274744" TargetMode="External"/><Relationship Id="rId17" Type="http://schemas.openxmlformats.org/officeDocument/2006/relationships/hyperlink" Target="https://docs.cntd.ru/document/561563441" TargetMode="External"/><Relationship Id="rId25" Type="http://schemas.openxmlformats.org/officeDocument/2006/relationships/hyperlink" Target="https://docs.cntd.ru/document/430663617" TargetMode="External"/><Relationship Id="rId33" Type="http://schemas.openxmlformats.org/officeDocument/2006/relationships/hyperlink" Target="https://docs.cntd.ru/document/574782888" TargetMode="External"/><Relationship Id="rId38" Type="http://schemas.openxmlformats.org/officeDocument/2006/relationships/hyperlink" Target="https://docs.cntd.ru/document/561563441" TargetMode="External"/><Relationship Id="rId46" Type="http://schemas.openxmlformats.org/officeDocument/2006/relationships/hyperlink" Target="https://docs.cntd.ru/document/574782888" TargetMode="External"/><Relationship Id="rId20" Type="http://schemas.openxmlformats.org/officeDocument/2006/relationships/hyperlink" Target="https://docs.cntd.ru/document/802004981" TargetMode="External"/><Relationship Id="rId41" Type="http://schemas.openxmlformats.org/officeDocument/2006/relationships/hyperlink" Target="https://docs.cntd.ru/document/57080315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60175756" TargetMode="External"/><Relationship Id="rId15" Type="http://schemas.openxmlformats.org/officeDocument/2006/relationships/hyperlink" Target="https://docs.cntd.ru/document/460175756" TargetMode="External"/><Relationship Id="rId23" Type="http://schemas.openxmlformats.org/officeDocument/2006/relationships/hyperlink" Target="https://docs.cntd.ru/document/428676109" TargetMode="External"/><Relationship Id="rId28" Type="http://schemas.openxmlformats.org/officeDocument/2006/relationships/hyperlink" Target="https://docs.cntd.ru/document/430663617" TargetMode="External"/><Relationship Id="rId36" Type="http://schemas.openxmlformats.org/officeDocument/2006/relationships/hyperlink" Target="https://docs.cntd.ru/document/499504135" TargetMode="External"/><Relationship Id="rId49" Type="http://schemas.openxmlformats.org/officeDocument/2006/relationships/hyperlink" Target="https://docs.cntd.ru/document/552050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2022-11-23T09:34:00Z</dcterms:created>
  <dcterms:modified xsi:type="dcterms:W3CDTF">2022-11-23T09:39:00Z</dcterms:modified>
</cp:coreProperties>
</file>