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4F7491" w:rsidRPr="004F7491" w:rsidTr="000419FF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Утвержден приказом</w:t>
            </w:r>
          </w:p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Челябинской области</w:t>
            </w:r>
          </w:p>
          <w:p w:rsidR="004F7491" w:rsidRPr="004F7491" w:rsidRDefault="004F7491" w:rsidP="000419FF">
            <w:pPr>
              <w:pStyle w:val="4"/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91">
              <w:rPr>
                <w:rFonts w:ascii="Times New Roman" w:hAnsi="Times New Roman" w:cs="Times New Roman"/>
                <w:sz w:val="28"/>
                <w:szCs w:val="28"/>
              </w:rPr>
              <w:t>от  30.12.2016 г.   №  361</w:t>
            </w:r>
          </w:p>
          <w:p w:rsidR="004F7491" w:rsidRPr="004F7491" w:rsidRDefault="004F7491" w:rsidP="000419FF">
            <w:pPr>
              <w:pStyle w:val="4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</w:t>
      </w:r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об осуществлении деятельности на территории опережающего</w:t>
      </w:r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развития, создаваемой на территории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F7491" w:rsidRPr="004F7491" w:rsidRDefault="004F7491" w:rsidP="004F7491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 (моногорода) Челябинской области, включенного в перечень, утверждаемый Правительством Российской Федерации</w:t>
      </w:r>
    </w:p>
    <w:p w:rsidR="004F7491" w:rsidRPr="004F7491" w:rsidRDefault="004F7491" w:rsidP="004F7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1. Настоящий  Порядок определяет механизм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Челябинской области (моногорода) (далее именуется - Соглашение, территория опережающего развития) с юридическими лицами, намеревающимися приобрести статус резидента территории опережающего развития, отвечающими требованиям, установленным частью 3 статьи 34 Федерального закона от 29 декабря 2014 года № 473-ФЗ «О территориях опережающего социально-экономического развития в Российской Федерации» (далее именуется - юридическое лицо).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2. Юридическое лицо, зарегистрированное и осуществляющее деятельность по видам экономической деятельности, предусмотренным постановлением Правительства Российской  Федерации о создании территории опережающего социально-экономического развития на территории данного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и исключительно на территории опережающего социально-экономического развития,  в целях приобретения статуса резидента территории опережающего развития представляет в Администрацию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Челябинской области, на территории которого создается территория опережающего развития (далее именуется - Администрация), заявку на заключение Соглашения по форме согласно приложению № 1 к настоящему Порядку (далее именуется - Заявка, Заявитель).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3. К Заявке прилагаются следующие документы: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инвестиционный проект, включающий: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паспорт инвестиционного проекта по форме согласно приложению № 2 к настоящему Порядку;</w:t>
      </w:r>
    </w:p>
    <w:p w:rsidR="004F7491" w:rsidRPr="004F7491" w:rsidRDefault="004F7491" w:rsidP="004F749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бизнес-план инвестиционного проекта субъекта инвестиционной деятельности, подготовленный в соответствии с Приказом Министерства экономического развития Российской Федерации от 19 декабря 2016 года         № 813 «Об утверждении формы заявки на заключение соглашения об осуществлении деятельности на территории опережающего социально-экономического развития,  созданной на территории Российской Федерации, </w:t>
      </w:r>
      <w:r w:rsidRPr="004F7491">
        <w:rPr>
          <w:rFonts w:ascii="Times New Roman" w:hAnsi="Times New Roman" w:cs="Times New Roman"/>
          <w:sz w:val="28"/>
          <w:szCs w:val="28"/>
        </w:rPr>
        <w:lastRenderedPageBreak/>
        <w:t>за исключением территории Дальневосточного федерального округа, примерной формой бизнес плана, критериев и методики оценки заявки и бизнес-плана»;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копии учредительных документов;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юридических лиц по состоянию не позднее чем за тридцать календарных дней до даты подачи заявки;</w:t>
      </w:r>
    </w:p>
    <w:p w:rsidR="004F7491" w:rsidRPr="004F7491" w:rsidRDefault="004F7491" w:rsidP="004F74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г)</w:t>
      </w:r>
      <w:r w:rsidRPr="004F7491">
        <w:rPr>
          <w:rFonts w:ascii="Times New Roman" w:hAnsi="Times New Roman"/>
          <w:sz w:val="28"/>
          <w:szCs w:val="28"/>
        </w:rPr>
        <w:tab/>
        <w:t xml:space="preserve"> документы, подтверждающие отсутствие нахождения юридического лица в стадии реорганизации, ликвидации или банкротства, отсутствие наложения ареста или обращения взыскания на имущество субъекта инвестиционной деятельности, отсутствие прекращения или приостановления хозяйственной деятельности субъекта инвестиционной деятельности в соответствии с законодательством Российской Федерации; 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491">
        <w:rPr>
          <w:rFonts w:ascii="Times New Roman" w:hAnsi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/>
          <w:sz w:val="28"/>
          <w:szCs w:val="28"/>
        </w:rPr>
        <w:t>)  справки из налогового органа,  территориальных органов Пенсионного фонда Российской Федерации и Фонда социального страхования Российской Федерации о состоянии расчетов по налогам, сборам и иным обязательным платежам в бюджеты всех уровней и государственные внебюджетные фонды Российской Федерации, подтверждающие отсутствие недоимки по уплате налогов, сборов и иных обязательных платежей, а также задолженности по уплате пеней, штрафов и иных предусмотренных законодательством финансовых санкций, по состоянию не позднее чем за тридцать календарных дней до даты подачи заявки.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4. Заявка и документы, предусмотренные пунктом 3 настоящего Порядка представляется на бумажном носителе и на электронном носителе в двух экземплярах. Заявка должна быть прошита в одну или несколько папок (томов), пронумерована и опечатана. При представлении документов в нескольких папках (томах) указываются номера папок (томов) и количество страниц в каждой папке (томе) соответственно.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5. Администрация в течение 10 рабочих дней с даты поступления Заявки рассматривает  ее и принимает одно из следующих решений: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- отклонить Заявку;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- принять Заявку.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6. Решение об отклонении Заявки принимается в следующих случаях: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непредставление документов, предусмотренных пунктом 3 настоящего Порядка;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несоответствие реализуемого Заявителем инвестиционного проекта или Заявки требованиям нормативных документов и настоящего Порядка;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Заявитель применяет специальные налоговые режимы в соответствии с законодательством Российской Федерации о налогах и сборах;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г) наличие у Заявителя филиала или представительства за пределами тер</w:t>
      </w:r>
      <w:r w:rsidRPr="004F7491">
        <w:rPr>
          <w:rFonts w:ascii="Times New Roman" w:hAnsi="Times New Roman" w:cs="Times New Roman"/>
          <w:sz w:val="28"/>
          <w:szCs w:val="28"/>
        </w:rPr>
        <w:softHyphen/>
        <w:t>ритории опережающего развития, на которой Заявитель планирует осуществлять свою деятельность.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В случае отклонения Заявки Заявитель вправе направить ее повторно после устранения обстоятельств, послуживших основанием для отклонения </w:t>
      </w:r>
      <w:r w:rsidRPr="004F7491">
        <w:rPr>
          <w:rFonts w:ascii="Times New Roman" w:hAnsi="Times New Roman" w:cs="Times New Roman"/>
          <w:sz w:val="28"/>
          <w:szCs w:val="28"/>
        </w:rPr>
        <w:lastRenderedPageBreak/>
        <w:t>Заявки.</w:t>
      </w:r>
    </w:p>
    <w:p w:rsidR="004F7491" w:rsidRPr="004F7491" w:rsidRDefault="004F7491" w:rsidP="004F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ab/>
        <w:t>7.  В случае принятия решения о приеме Заявки Администрация в течение 3 рабочих дней с даты принятия такого решения:</w:t>
      </w:r>
    </w:p>
    <w:p w:rsidR="004F7491" w:rsidRPr="004F7491" w:rsidRDefault="004F7491" w:rsidP="004F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ab/>
        <w:t>уведомляет об этом Заявителя;</w:t>
      </w:r>
    </w:p>
    <w:p w:rsidR="004F7491" w:rsidRPr="004F7491" w:rsidRDefault="004F7491" w:rsidP="004F74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направляет заявку на бумажном носителе в двух экземплярах и на электронном носителе в Министерство экономического развития Челябинской области, в электронном виде в органы исполнительной власти Челябинской области к сфере деятельности которых относится вид экономической деятельности заявителя, планируемой в рамках реализации инвестиционного проекта, указанного в заявке. Органы исполнительной власти в течение 10 рабочих дней со дня получения документации готовят заключения о соответствии решаемых при реализации инвестиционного проекта задач приоритетам отраслевых стратегий развития (программ) и направляют в Министерство экономического развития Челябинской области.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8. Заявка и документы, предусмотренные пунктом 3 настоящего Порядка, предоставляются в Министерство экономического развития Челябинской области представителем Администрации лично либо направляется через организации почтовой связи.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Днем регистрации документации считается день ее представления в Министерство экономического развития Челябинской области.</w:t>
      </w:r>
    </w:p>
    <w:p w:rsidR="004F7491" w:rsidRPr="004F7491" w:rsidRDefault="004F7491" w:rsidP="004F7491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30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Министерство экономического развития Челябинской области в течение 20 рабочих дней со дня регистрации Заявки рассматривает Заявку и проводит анализ бизнес-плана инвестиционного проекта Заявителя на соответствие инвестиционного проекта требованиям, установленным законодательством Российской Федерации.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10. Анализ бизнес-плана осуществляется в отношении следующих показателей: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величина заявленных инвестиций;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собственные и заемные средства, их соотношение;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суммы налоговых поступлений и взносов в государственные внебюджетные фонды, которые поступят в результате реализации инвестиционного проекта в течение 10 лет после начала его реализации;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г) добавленная стоимость инвестиционного проекта, созданная в течение 10 лет после начала его реализации;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>) количество создаваемых рабочих мест.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11. Срок рассмотрения Заявки и подготовки заключений областными органами исполнительной власти, указанными в пункте 7 настоящего Порядка, не может превышать десяти рабочих дней с даты ее поступления.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и заключений областных органов исполнительной власти Министерство экономического развития Челябинской области готовит заключение  о соответствии представленного инвестиционного проекта требованиям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 утвержденных нормативными документами.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12. Не позднее срока, установленного пунктом 9 настоящего Порядка, Министерство экономического развития Челябинской области направляет заключение о реализации инвестиционного проекта Заявителя, Заявку и документы, предусмотренные пунктом 3 настоящего Порядка, в Комиссию по рассмотрению заявок на заключение соглашения об осуществления деятельности на территории опережающего социально-экономического развития, действующую на основании положения и в составе, утверждаемых  приказом  Министерства экономического развития Челябинской области  (далее именуется - Комиссия).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13. Комиссия в течение 15 рабочих дней со дня направления Министерством экономического развития Челябинской области в Комиссию документов, указанных в пункте 12 настоящего Порядка и проводит их оценку на предмет:</w:t>
      </w:r>
      <w:r w:rsidRPr="004F7491">
        <w:rPr>
          <w:rFonts w:ascii="Times New Roman" w:hAnsi="Times New Roman" w:cs="Times New Roman"/>
          <w:sz w:val="28"/>
          <w:szCs w:val="28"/>
        </w:rPr>
        <w:tab/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308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а) степени готовности инвестиционного проекта Заявителя;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б) обоснованность представленных в Заявке требований;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в) наличие необходимой для реализации инвестиционного проекта Заявителя инфраструктуры, необходимых мощностей и земельных участков.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г) наличия положительного социального, экономического эффекта от реализации инвестиционного проекта.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По результатам рассмотрения Заявки Комиссия принимает одно из следующих решений: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о заключении Соглашения;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об отказе в заключении Соглашения с указанием причины отказа.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14. Решение Комиссии </w:t>
      </w:r>
      <w:proofErr w:type="spellStart"/>
      <w:r w:rsidRPr="004F7491">
        <w:rPr>
          <w:rFonts w:ascii="Times New Roman" w:hAnsi="Times New Roman" w:cs="Times New Roman"/>
          <w:sz w:val="28"/>
          <w:szCs w:val="28"/>
        </w:rPr>
        <w:t>оформляетсям</w:t>
      </w:r>
      <w:proofErr w:type="spellEnd"/>
      <w:r w:rsidRPr="004F7491">
        <w:rPr>
          <w:rFonts w:ascii="Times New Roman" w:hAnsi="Times New Roman" w:cs="Times New Roman"/>
          <w:sz w:val="28"/>
          <w:szCs w:val="28"/>
        </w:rPr>
        <w:t xml:space="preserve"> протоколом, который утверждается председателем Комиссии в течение пяти рабочих дней со дня проведения заседания Комиссии.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15. Министерство экономического развития Челябинской области, с учетом решения Комиссии, в течение пяти рабочих дней со дня утверждения протокола уведомляет Заявителя о принятом решении о заключении Соглашения или об отказе в заключении Соглашения лично либо через организации почтовой связи. Решение Министерства экономического развития Челябинской области утверждается приказом.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Приказ публикуется на сайте Министерства экономического развития Челябинской области.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16.  В случае отказа в заключении Соглашения в уведомлении излагаются причины отказа с приложением решения Комиссии.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Заявитель вправе повторно направить на рассмотрение Комиссии документацию после устранения замечаний, содержащихся в уведомлении.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17. Министерство экономического развития Челябинской области заключает Соглашение в срок, указанный в уведомлении, но не позднее тридцати календарных дней со дня направления уведомления Заявителю по адресу, указанному в качестве адреса (места нахождения) в выписке из Единого государственного реестра юридических лиц, поданной в составе Заявки.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18.  Форма соглашения утверждается настоящим приказом (Приложение № 3). </w:t>
      </w:r>
    </w:p>
    <w:p w:rsidR="004F7491" w:rsidRPr="004F7491" w:rsidRDefault="004F7491" w:rsidP="003E7BF3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 xml:space="preserve">19. В течение </w:t>
      </w:r>
      <w:r w:rsidR="00961AD7">
        <w:rPr>
          <w:rFonts w:ascii="Times New Roman" w:hAnsi="Times New Roman" w:cs="Times New Roman"/>
          <w:sz w:val="28"/>
          <w:szCs w:val="28"/>
        </w:rPr>
        <w:t>трех</w:t>
      </w:r>
      <w:r w:rsidRPr="004F7491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Соглашения Министерство экономического развития Челябинской области представляет в</w:t>
      </w:r>
      <w:r w:rsidR="003E7BF3">
        <w:rPr>
          <w:rFonts w:ascii="Times New Roman" w:hAnsi="Times New Roman" w:cs="Times New Roman"/>
          <w:sz w:val="28"/>
          <w:szCs w:val="28"/>
        </w:rPr>
        <w:t xml:space="preserve"> </w:t>
      </w:r>
      <w:r w:rsidRPr="004F7491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 информацию для включения юридического лица, с которым заключено Соглашение, в реестр резидентов территорий опережающего развития (далее именуется - Реестр).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20. Юридическое лицо признаётся резидентом территории опережающего развития (далее именуется - Резидент) с даты внесения записи в Реестр Министерством экономического развития Российской Федерации.</w:t>
      </w:r>
    </w:p>
    <w:p w:rsidR="004F7491" w:rsidRPr="004F7491" w:rsidRDefault="004F7491" w:rsidP="004F7491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>21. Исключение Резидента  из Реестра осуществляется в случаях: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а) несоответствием Резидента, включенного в реестр, требования нормативных документов;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б) внесением в Единый государственный реестр юридических лиц записи о том, что юридическое лицо - Резидент находится в процессе ликвидации;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в) прекращением деятельности юридического лица - Резидента в результате реорганизации в форме слияния, разделения, присоединения к другому юридическому лицу или преобразования;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г)  вступление в законную силу решения суда о признании юридического лица - Резидента банкротом;</w:t>
      </w:r>
    </w:p>
    <w:p w:rsidR="004F7491" w:rsidRPr="004F7491" w:rsidRDefault="004F7491" w:rsidP="004F749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491">
        <w:rPr>
          <w:rFonts w:ascii="Times New Roman" w:hAnsi="Times New Roman"/>
          <w:sz w:val="28"/>
          <w:szCs w:val="28"/>
        </w:rPr>
        <w:t>д</w:t>
      </w:r>
      <w:proofErr w:type="spellEnd"/>
      <w:r w:rsidRPr="004F7491">
        <w:rPr>
          <w:rFonts w:ascii="Times New Roman" w:hAnsi="Times New Roman"/>
          <w:sz w:val="28"/>
          <w:szCs w:val="28"/>
        </w:rPr>
        <w:t xml:space="preserve">) изменением предусмотренных Соглашением параметров инвестиционного проекта, исключающим возможность его реализации с соблюдением </w:t>
      </w:r>
      <w:hyperlink r:id="rId5" w:history="1">
        <w:r w:rsidRPr="004F7491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F7491">
        <w:rPr>
          <w:rFonts w:ascii="Times New Roman" w:hAnsi="Times New Roman"/>
          <w:sz w:val="28"/>
          <w:szCs w:val="28"/>
        </w:rPr>
        <w:t xml:space="preserve"> к инвестиционным проектам, реализуемым резидентами территорий опережающего социально-экономического развития;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е) несоблюдением юридическим лицом условий соглашения;</w:t>
      </w:r>
    </w:p>
    <w:p w:rsidR="004F7491" w:rsidRPr="004F7491" w:rsidRDefault="004F7491" w:rsidP="004F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491">
        <w:rPr>
          <w:rFonts w:ascii="Times New Roman" w:hAnsi="Times New Roman"/>
          <w:sz w:val="28"/>
          <w:szCs w:val="28"/>
        </w:rPr>
        <w:t>ж) инициативы Резидента.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ab/>
        <w:t xml:space="preserve">21. Об обстоятельствах, указанных в пункте 21 настоящего Порядка, Резидент в течение трех рабочих дней письменно уведомляет Министерство экономического развития Челябинской области и Администрацию. </w:t>
      </w:r>
    </w:p>
    <w:p w:rsidR="004F7491" w:rsidRPr="004F7491" w:rsidRDefault="004F7491" w:rsidP="004F7491">
      <w:pPr>
        <w:pStyle w:val="4"/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91">
        <w:rPr>
          <w:rFonts w:ascii="Times New Roman" w:hAnsi="Times New Roman" w:cs="Times New Roman"/>
          <w:sz w:val="28"/>
          <w:szCs w:val="28"/>
        </w:rPr>
        <w:t>22. Информацию о прекращении деятельности Резидента Министерство экономического развития Челябинской области представляет в Министерство экономического развития Российской Федерации в течение пяти рабочих дней со дня поступления информации от Резидента.</w:t>
      </w:r>
    </w:p>
    <w:p w:rsidR="00304640" w:rsidRPr="004F7491" w:rsidRDefault="00304640">
      <w:pPr>
        <w:rPr>
          <w:rFonts w:ascii="Times New Roman" w:hAnsi="Times New Roman"/>
          <w:sz w:val="28"/>
          <w:szCs w:val="28"/>
        </w:rPr>
      </w:pPr>
    </w:p>
    <w:sectPr w:rsidR="00304640" w:rsidRPr="004F7491" w:rsidSect="0030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501"/>
    <w:multiLevelType w:val="hybridMultilevel"/>
    <w:tmpl w:val="A852DC28"/>
    <w:lvl w:ilvl="0" w:tplc="EB98C36C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491"/>
    <w:rsid w:val="00304640"/>
    <w:rsid w:val="003E7BF3"/>
    <w:rsid w:val="004F7491"/>
    <w:rsid w:val="007000AF"/>
    <w:rsid w:val="00961AD7"/>
    <w:rsid w:val="00E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7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4F7491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4F7491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1"/>
    <w:locked/>
    <w:rsid w:val="004F749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7491"/>
    <w:pPr>
      <w:widowControl w:val="0"/>
      <w:shd w:val="clear" w:color="auto" w:fill="FFFFFF"/>
      <w:spacing w:after="0" w:line="343" w:lineRule="exact"/>
      <w:ind w:hanging="118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4F7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FE4F39C584495F678F0DB300F01D401E736D19DC0411E9517EF3A39730A369253FAC310CF9222y1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glozman</cp:lastModifiedBy>
  <cp:revision>4</cp:revision>
  <dcterms:created xsi:type="dcterms:W3CDTF">2017-06-06T03:41:00Z</dcterms:created>
  <dcterms:modified xsi:type="dcterms:W3CDTF">2017-06-09T11:00:00Z</dcterms:modified>
</cp:coreProperties>
</file>